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C4" w:rsidRPr="0068787E" w:rsidRDefault="00D453C4" w:rsidP="00DC36B5">
      <w:pPr>
        <w:spacing w:after="0" w:line="240" w:lineRule="auto"/>
        <w:jc w:val="center"/>
        <w:rPr>
          <w:rFonts w:asciiTheme="majorHAnsi" w:hAnsiTheme="majorHAnsi"/>
          <w:lang w:val="id-ID"/>
        </w:rPr>
      </w:pPr>
      <w:r w:rsidRPr="0068787E">
        <w:rPr>
          <w:rFonts w:asciiTheme="majorHAnsi" w:hAnsiTheme="majorHAnsi"/>
        </w:rPr>
        <w:t>RENCANA PEMBELAJARAN SEMESTE</w:t>
      </w:r>
      <w:r w:rsidRPr="0068787E">
        <w:rPr>
          <w:rFonts w:asciiTheme="majorHAnsi" w:hAnsiTheme="majorHAnsi"/>
          <w:lang w:val="id-ID"/>
        </w:rPr>
        <w:t>R</w:t>
      </w:r>
      <w:r w:rsidR="00EB4193" w:rsidRPr="0068787E">
        <w:rPr>
          <w:rFonts w:asciiTheme="majorHAnsi" w:hAnsiTheme="majorHAnsi"/>
          <w:lang w:val="id-ID"/>
        </w:rPr>
        <w:t xml:space="preserve"> (RPS)</w:t>
      </w:r>
    </w:p>
    <w:p w:rsidR="00D453C4" w:rsidRPr="0068787E" w:rsidRDefault="00D453C4" w:rsidP="00DC36B5">
      <w:pPr>
        <w:spacing w:after="0" w:line="240" w:lineRule="auto"/>
        <w:jc w:val="center"/>
        <w:rPr>
          <w:rFonts w:asciiTheme="majorHAnsi" w:hAnsiTheme="majorHAnsi"/>
          <w:lang w:val="id-ID"/>
        </w:rPr>
      </w:pPr>
      <w:r w:rsidRPr="0068787E">
        <w:rPr>
          <w:rFonts w:asciiTheme="majorHAnsi" w:hAnsiTheme="majorHAnsi"/>
          <w:lang w:val="id-ID"/>
        </w:rPr>
        <w:t xml:space="preserve">PROGRAM STUDI S1 </w:t>
      </w:r>
      <w:r w:rsidR="00407C63" w:rsidRPr="0068787E">
        <w:rPr>
          <w:rFonts w:asciiTheme="majorHAnsi" w:hAnsiTheme="majorHAnsi"/>
        </w:rPr>
        <w:t>MANAJEMEN</w:t>
      </w:r>
    </w:p>
    <w:p w:rsidR="00407C63" w:rsidRDefault="00174B32" w:rsidP="00DC36B5">
      <w:pPr>
        <w:spacing w:after="0" w:line="240" w:lineRule="auto"/>
        <w:jc w:val="center"/>
        <w:rPr>
          <w:rFonts w:asciiTheme="majorHAnsi" w:hAnsiTheme="majorHAnsi"/>
          <w:lang w:val="id-ID"/>
        </w:rPr>
      </w:pPr>
      <w:r w:rsidRPr="0068787E">
        <w:rPr>
          <w:rFonts w:asciiTheme="majorHAnsi" w:hAnsiTheme="majorHAnsi"/>
          <w:lang w:val="id-ID"/>
        </w:rPr>
        <w:t xml:space="preserve">MATA KULIAH: </w:t>
      </w:r>
      <w:r w:rsidR="00861387" w:rsidRPr="0068787E">
        <w:rPr>
          <w:rFonts w:asciiTheme="majorHAnsi" w:hAnsiTheme="majorHAnsi"/>
          <w:lang w:val="id-ID"/>
        </w:rPr>
        <w:t>PENGANGGARAN</w:t>
      </w:r>
    </w:p>
    <w:p w:rsidR="00B60070" w:rsidRPr="0068787E" w:rsidRDefault="00B60070" w:rsidP="00DC36B5">
      <w:pPr>
        <w:spacing w:after="0" w:line="240" w:lineRule="auto"/>
        <w:jc w:val="center"/>
        <w:rPr>
          <w:rFonts w:asciiTheme="majorHAnsi" w:hAnsiTheme="majorHAnsi"/>
          <w:lang w:val="id-ID"/>
        </w:rPr>
      </w:pPr>
    </w:p>
    <w:tbl>
      <w:tblPr>
        <w:tblStyle w:val="TableGrid"/>
        <w:tblW w:w="14608" w:type="dxa"/>
        <w:tblLayout w:type="fixed"/>
        <w:tblLook w:val="04A0" w:firstRow="1" w:lastRow="0" w:firstColumn="1" w:lastColumn="0" w:noHBand="0" w:noVBand="1"/>
      </w:tblPr>
      <w:tblGrid>
        <w:gridCol w:w="1652"/>
        <w:gridCol w:w="76"/>
        <w:gridCol w:w="1620"/>
        <w:gridCol w:w="304"/>
        <w:gridCol w:w="2410"/>
        <w:gridCol w:w="1701"/>
        <w:gridCol w:w="844"/>
        <w:gridCol w:w="1566"/>
        <w:gridCol w:w="1417"/>
        <w:gridCol w:w="3018"/>
      </w:tblGrid>
      <w:tr w:rsidR="00C41947" w:rsidRPr="0068787E" w:rsidTr="00111B13">
        <w:tc>
          <w:tcPr>
            <w:tcW w:w="1652" w:type="dxa"/>
          </w:tcPr>
          <w:p w:rsidR="00C41947" w:rsidRPr="0068787E" w:rsidRDefault="000F2B0C" w:rsidP="00DC36B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4BE5838D" wp14:editId="3EF483FA">
                  <wp:extent cx="780415" cy="536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6" w:type="dxa"/>
            <w:gridSpan w:val="9"/>
          </w:tcPr>
          <w:p w:rsidR="00D20F39" w:rsidRPr="0068787E" w:rsidRDefault="00D20F39" w:rsidP="00DC36B5">
            <w:pPr>
              <w:tabs>
                <w:tab w:val="left" w:pos="1753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Perguruan Tinggi</w:t>
            </w:r>
            <w:r w:rsidRPr="0068787E">
              <w:rPr>
                <w:rFonts w:asciiTheme="majorHAnsi" w:hAnsiTheme="majorHAnsi"/>
                <w:lang w:val="id-ID"/>
              </w:rPr>
              <w:tab/>
              <w:t xml:space="preserve">: </w:t>
            </w:r>
            <w:r w:rsidR="000F116E" w:rsidRPr="0068787E">
              <w:rPr>
                <w:rFonts w:asciiTheme="majorHAnsi" w:hAnsiTheme="majorHAnsi"/>
              </w:rPr>
              <w:t>Sekolah Tinggi Ilmu Ekonomi YKPN Yogyakarta</w:t>
            </w:r>
          </w:p>
          <w:p w:rsidR="00D20F39" w:rsidRPr="0068787E" w:rsidRDefault="00D20F39" w:rsidP="00DC36B5">
            <w:pPr>
              <w:tabs>
                <w:tab w:val="left" w:pos="1753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Fakultas</w:t>
            </w:r>
            <w:r w:rsidRPr="0068787E">
              <w:rPr>
                <w:rFonts w:asciiTheme="majorHAnsi" w:hAnsiTheme="majorHAnsi"/>
                <w:lang w:val="id-ID"/>
              </w:rPr>
              <w:tab/>
              <w:t xml:space="preserve">: </w:t>
            </w:r>
            <w:r w:rsidR="00E32733" w:rsidRPr="0068787E">
              <w:rPr>
                <w:rFonts w:asciiTheme="majorHAnsi" w:hAnsiTheme="majorHAnsi"/>
              </w:rPr>
              <w:t>Ekonomi</w:t>
            </w:r>
          </w:p>
          <w:p w:rsidR="00C41947" w:rsidRPr="0068787E" w:rsidRDefault="00D20F39" w:rsidP="00DC36B5">
            <w:pPr>
              <w:tabs>
                <w:tab w:val="left" w:pos="1753"/>
              </w:tabs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>Program Studi</w:t>
            </w:r>
            <w:r w:rsidRPr="0068787E">
              <w:rPr>
                <w:rFonts w:asciiTheme="majorHAnsi" w:hAnsiTheme="majorHAnsi"/>
                <w:lang w:val="id-ID"/>
              </w:rPr>
              <w:tab/>
              <w:t xml:space="preserve">: S1 </w:t>
            </w:r>
            <w:r w:rsidR="00E32733" w:rsidRPr="0068787E">
              <w:rPr>
                <w:rFonts w:asciiTheme="majorHAnsi" w:hAnsiTheme="majorHAnsi"/>
              </w:rPr>
              <w:t>Manajemen</w:t>
            </w:r>
          </w:p>
        </w:tc>
      </w:tr>
      <w:tr w:rsidR="00C41947" w:rsidRPr="0068787E" w:rsidTr="00111B13">
        <w:tc>
          <w:tcPr>
            <w:tcW w:w="14608" w:type="dxa"/>
            <w:gridSpan w:val="10"/>
          </w:tcPr>
          <w:p w:rsidR="00C41947" w:rsidRPr="0068787E" w:rsidRDefault="00C41947" w:rsidP="00DC36B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RENCANA PEMBELAJARAN SEMESTER</w:t>
            </w:r>
          </w:p>
        </w:tc>
      </w:tr>
      <w:tr w:rsidR="00174B32" w:rsidRPr="0068787E" w:rsidTr="00AC1312">
        <w:tc>
          <w:tcPr>
            <w:tcW w:w="1728" w:type="dxa"/>
            <w:gridSpan w:val="2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Mata Kuliah</w:t>
            </w:r>
          </w:p>
        </w:tc>
        <w:tc>
          <w:tcPr>
            <w:tcW w:w="1924" w:type="dxa"/>
            <w:gridSpan w:val="2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Kode</w:t>
            </w:r>
          </w:p>
        </w:tc>
        <w:tc>
          <w:tcPr>
            <w:tcW w:w="4111" w:type="dxa"/>
            <w:gridSpan w:val="2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Rumpun MK</w:t>
            </w:r>
          </w:p>
        </w:tc>
        <w:tc>
          <w:tcPr>
            <w:tcW w:w="2410" w:type="dxa"/>
            <w:gridSpan w:val="2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Bobot (sks)</w:t>
            </w:r>
          </w:p>
        </w:tc>
        <w:tc>
          <w:tcPr>
            <w:tcW w:w="1417" w:type="dxa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Semester</w:t>
            </w:r>
          </w:p>
        </w:tc>
        <w:tc>
          <w:tcPr>
            <w:tcW w:w="3018" w:type="dxa"/>
          </w:tcPr>
          <w:p w:rsidR="00A16008" w:rsidRPr="0068787E" w:rsidRDefault="00A1600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Tanggal</w:t>
            </w:r>
            <w:r w:rsidR="00174B32" w:rsidRPr="0068787E">
              <w:rPr>
                <w:rFonts w:asciiTheme="majorHAnsi" w:hAnsiTheme="majorHAnsi"/>
              </w:rPr>
              <w:t xml:space="preserve"> </w:t>
            </w:r>
            <w:r w:rsidRPr="0068787E">
              <w:rPr>
                <w:rFonts w:asciiTheme="majorHAnsi" w:hAnsiTheme="majorHAnsi"/>
              </w:rPr>
              <w:t>Penyusunan</w:t>
            </w:r>
          </w:p>
        </w:tc>
      </w:tr>
      <w:tr w:rsidR="00174B32" w:rsidRPr="0068787E" w:rsidTr="00AC1312">
        <w:tc>
          <w:tcPr>
            <w:tcW w:w="1728" w:type="dxa"/>
            <w:gridSpan w:val="2"/>
          </w:tcPr>
          <w:p w:rsidR="00A16008" w:rsidRPr="0068787E" w:rsidRDefault="007D3FF9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Penganggaran</w:t>
            </w:r>
          </w:p>
        </w:tc>
        <w:tc>
          <w:tcPr>
            <w:tcW w:w="1924" w:type="dxa"/>
            <w:gridSpan w:val="2"/>
          </w:tcPr>
          <w:p w:rsidR="00A16008" w:rsidRPr="0068787E" w:rsidRDefault="00816EFC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MJM 309</w:t>
            </w:r>
          </w:p>
        </w:tc>
        <w:tc>
          <w:tcPr>
            <w:tcW w:w="4111" w:type="dxa"/>
            <w:gridSpan w:val="2"/>
          </w:tcPr>
          <w:p w:rsidR="00A16008" w:rsidRPr="0068787E" w:rsidRDefault="00E32733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Keahlian Berkarya Utama (KBU)</w:t>
            </w:r>
          </w:p>
        </w:tc>
        <w:tc>
          <w:tcPr>
            <w:tcW w:w="2410" w:type="dxa"/>
            <w:gridSpan w:val="2"/>
          </w:tcPr>
          <w:p w:rsidR="00A16008" w:rsidRPr="0068787E" w:rsidRDefault="00E32733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3</w:t>
            </w:r>
            <w:r w:rsidR="00A16008" w:rsidRPr="0068787E">
              <w:rPr>
                <w:rFonts w:asciiTheme="majorHAnsi" w:hAnsiTheme="majorHAnsi"/>
              </w:rPr>
              <w:t xml:space="preserve"> sks</w:t>
            </w:r>
          </w:p>
        </w:tc>
        <w:tc>
          <w:tcPr>
            <w:tcW w:w="1417" w:type="dxa"/>
          </w:tcPr>
          <w:p w:rsidR="00A16008" w:rsidRPr="0068787E" w:rsidRDefault="007D3FF9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V</w:t>
            </w:r>
          </w:p>
        </w:tc>
        <w:tc>
          <w:tcPr>
            <w:tcW w:w="3018" w:type="dxa"/>
          </w:tcPr>
          <w:p w:rsidR="00A16008" w:rsidRPr="0068787E" w:rsidRDefault="00E32733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26 Agustus 2017</w:t>
            </w:r>
          </w:p>
        </w:tc>
      </w:tr>
      <w:tr w:rsidR="00174B32" w:rsidRPr="0068787E" w:rsidTr="00AC1312">
        <w:tc>
          <w:tcPr>
            <w:tcW w:w="1728" w:type="dxa"/>
            <w:gridSpan w:val="2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OTORISASI</w:t>
            </w:r>
          </w:p>
        </w:tc>
        <w:tc>
          <w:tcPr>
            <w:tcW w:w="4334" w:type="dxa"/>
            <w:gridSpan w:val="3"/>
          </w:tcPr>
          <w:p w:rsidR="00111B13" w:rsidRPr="0068787E" w:rsidRDefault="00111B13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Dosen Pengembang RPS</w:t>
            </w:r>
            <w:r w:rsidRPr="0068787E">
              <w:rPr>
                <w:rFonts w:asciiTheme="majorHAnsi" w:hAnsiTheme="majorHAnsi"/>
                <w:lang w:val="id-ID"/>
              </w:rPr>
              <w:t>:</w:t>
            </w:r>
          </w:p>
          <w:p w:rsidR="00111B13" w:rsidRPr="0068787E" w:rsidRDefault="00111B13" w:rsidP="00DC36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 xml:space="preserve">Drs. </w:t>
            </w:r>
            <w:r w:rsidR="001A1350" w:rsidRPr="0068787E">
              <w:rPr>
                <w:rFonts w:asciiTheme="majorHAnsi" w:hAnsiTheme="majorHAnsi"/>
              </w:rPr>
              <w:t>Y</w:t>
            </w:r>
            <w:r w:rsidR="001A1350" w:rsidRPr="0068787E">
              <w:rPr>
                <w:rFonts w:asciiTheme="majorHAnsi" w:hAnsiTheme="majorHAnsi"/>
                <w:lang w:val="id-ID"/>
              </w:rPr>
              <w:t>ohannes</w:t>
            </w:r>
            <w:r w:rsidRPr="0068787E">
              <w:rPr>
                <w:rFonts w:asciiTheme="majorHAnsi" w:hAnsiTheme="majorHAnsi"/>
              </w:rPr>
              <w:t xml:space="preserve"> Supriyanto</w:t>
            </w:r>
            <w:r w:rsidRPr="0068787E">
              <w:rPr>
                <w:rFonts w:asciiTheme="majorHAnsi" w:hAnsiTheme="majorHAnsi"/>
                <w:lang w:val="id-ID"/>
              </w:rPr>
              <w:t>, MM</w:t>
            </w:r>
          </w:p>
          <w:p w:rsidR="00816EFC" w:rsidRPr="0068787E" w:rsidRDefault="00111B13" w:rsidP="00DC36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 xml:space="preserve">Dra. </w:t>
            </w:r>
            <w:r w:rsidRPr="0068787E">
              <w:rPr>
                <w:rFonts w:asciiTheme="majorHAnsi" w:hAnsiTheme="majorHAnsi"/>
              </w:rPr>
              <w:t>Shita Lusi Wardhani</w:t>
            </w:r>
            <w:r w:rsidRPr="0068787E">
              <w:rPr>
                <w:rFonts w:asciiTheme="majorHAnsi" w:hAnsiTheme="majorHAnsi"/>
                <w:lang w:val="id-ID"/>
              </w:rPr>
              <w:t>, MSi</w:t>
            </w:r>
          </w:p>
        </w:tc>
        <w:tc>
          <w:tcPr>
            <w:tcW w:w="4111" w:type="dxa"/>
            <w:gridSpan w:val="3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Koordinator MK</w:t>
            </w:r>
            <w:r w:rsidR="003F5A71" w:rsidRPr="0068787E">
              <w:rPr>
                <w:rFonts w:asciiTheme="majorHAnsi" w:hAnsiTheme="majorHAnsi"/>
                <w:lang w:val="id-ID"/>
              </w:rPr>
              <w:t>:</w:t>
            </w:r>
          </w:p>
          <w:p w:rsidR="003F5A71" w:rsidRPr="0068787E" w:rsidRDefault="003F5A71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Drs. Y</w:t>
            </w:r>
            <w:r w:rsidR="007843AD" w:rsidRPr="0068787E">
              <w:rPr>
                <w:rFonts w:asciiTheme="majorHAnsi" w:hAnsiTheme="majorHAnsi"/>
                <w:lang w:val="id-ID"/>
              </w:rPr>
              <w:t>ohannes</w:t>
            </w:r>
            <w:r w:rsidRPr="0068787E">
              <w:rPr>
                <w:rFonts w:asciiTheme="majorHAnsi" w:hAnsiTheme="majorHAnsi"/>
                <w:lang w:val="id-ID"/>
              </w:rPr>
              <w:t xml:space="preserve"> Supriyanto, MM</w:t>
            </w:r>
          </w:p>
        </w:tc>
        <w:tc>
          <w:tcPr>
            <w:tcW w:w="4435" w:type="dxa"/>
            <w:gridSpan w:val="2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Kaprodi</w:t>
            </w:r>
            <w:r w:rsidR="003F5A71" w:rsidRPr="0068787E">
              <w:rPr>
                <w:rFonts w:asciiTheme="majorHAnsi" w:hAnsiTheme="majorHAnsi"/>
                <w:lang w:val="id-ID"/>
              </w:rPr>
              <w:t>:</w:t>
            </w:r>
          </w:p>
          <w:p w:rsidR="003F5A71" w:rsidRPr="0068787E" w:rsidRDefault="003F5A71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 xml:space="preserve">Dr. </w:t>
            </w:r>
            <w:r w:rsidR="007843AD" w:rsidRPr="0068787E">
              <w:rPr>
                <w:rFonts w:asciiTheme="majorHAnsi" w:hAnsiTheme="majorHAnsi"/>
              </w:rPr>
              <w:t>Nico</w:t>
            </w:r>
            <w:r w:rsidR="007843AD" w:rsidRPr="0068787E">
              <w:rPr>
                <w:rFonts w:asciiTheme="majorHAnsi" w:hAnsiTheme="majorHAnsi"/>
                <w:lang w:val="id-ID"/>
              </w:rPr>
              <w:t>demus Hans Setiadi Wijaya</w:t>
            </w:r>
          </w:p>
        </w:tc>
      </w:tr>
      <w:tr w:rsidR="00174B32" w:rsidRPr="0068787E" w:rsidTr="00AC1312">
        <w:tc>
          <w:tcPr>
            <w:tcW w:w="1728" w:type="dxa"/>
            <w:gridSpan w:val="2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34" w:type="dxa"/>
            <w:gridSpan w:val="3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Tanda</w:t>
            </w:r>
            <w:r w:rsidR="00174B32" w:rsidRPr="0068787E">
              <w:rPr>
                <w:rFonts w:asciiTheme="majorHAnsi" w:hAnsiTheme="majorHAnsi"/>
              </w:rPr>
              <w:t xml:space="preserve"> </w:t>
            </w:r>
            <w:r w:rsidRPr="0068787E">
              <w:rPr>
                <w:rFonts w:asciiTheme="majorHAnsi" w:hAnsiTheme="majorHAnsi"/>
              </w:rPr>
              <w:t>tangan</w:t>
            </w:r>
          </w:p>
          <w:p w:rsidR="00111B13" w:rsidRPr="0068787E" w:rsidRDefault="00111B13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  <w:p w:rsidR="00111B13" w:rsidRPr="0068787E" w:rsidRDefault="00111B13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  <w:p w:rsidR="00111B13" w:rsidRPr="0068787E" w:rsidRDefault="00111B13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  <w:p w:rsidR="00111B13" w:rsidRPr="0068787E" w:rsidRDefault="00111B13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111" w:type="dxa"/>
            <w:gridSpan w:val="3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Tanda</w:t>
            </w:r>
            <w:r w:rsidR="00174B32" w:rsidRPr="0068787E">
              <w:rPr>
                <w:rFonts w:asciiTheme="majorHAnsi" w:hAnsiTheme="majorHAnsi"/>
              </w:rPr>
              <w:t xml:space="preserve"> </w:t>
            </w:r>
            <w:r w:rsidRPr="0068787E">
              <w:rPr>
                <w:rFonts w:asciiTheme="majorHAnsi" w:hAnsiTheme="majorHAnsi"/>
              </w:rPr>
              <w:t>tangan</w:t>
            </w:r>
          </w:p>
        </w:tc>
        <w:tc>
          <w:tcPr>
            <w:tcW w:w="4435" w:type="dxa"/>
            <w:gridSpan w:val="2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Tanda</w:t>
            </w:r>
            <w:r w:rsidR="00174B32" w:rsidRPr="0068787E">
              <w:rPr>
                <w:rFonts w:asciiTheme="majorHAnsi" w:hAnsiTheme="majorHAnsi"/>
              </w:rPr>
              <w:t xml:space="preserve"> </w:t>
            </w:r>
            <w:r w:rsidRPr="0068787E">
              <w:rPr>
                <w:rFonts w:asciiTheme="majorHAnsi" w:hAnsiTheme="majorHAnsi"/>
              </w:rPr>
              <w:t>tangan</w:t>
            </w:r>
          </w:p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C38EB" w:rsidRPr="0068787E" w:rsidTr="00EE213F"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Capaian</w:t>
            </w:r>
            <w:r w:rsidR="00174B32" w:rsidRPr="0068787E">
              <w:rPr>
                <w:rFonts w:asciiTheme="majorHAnsi" w:hAnsiTheme="majorHAnsi"/>
              </w:rPr>
              <w:t xml:space="preserve"> </w:t>
            </w:r>
            <w:r w:rsidRPr="0068787E">
              <w:rPr>
                <w:rFonts w:asciiTheme="majorHAnsi" w:hAnsiTheme="majorHAnsi"/>
              </w:rPr>
              <w:t>Pembelajaran</w:t>
            </w:r>
          </w:p>
        </w:tc>
        <w:tc>
          <w:tcPr>
            <w:tcW w:w="1620" w:type="dxa"/>
          </w:tcPr>
          <w:p w:rsidR="001C38EB" w:rsidRPr="0068787E" w:rsidRDefault="001C38EB" w:rsidP="00DC36B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CPL- Prodi</w:t>
            </w:r>
          </w:p>
        </w:tc>
        <w:tc>
          <w:tcPr>
            <w:tcW w:w="11260" w:type="dxa"/>
            <w:gridSpan w:val="7"/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06AA0" w:rsidRPr="0068787E" w:rsidTr="00EE213F">
        <w:trPr>
          <w:trHeight w:val="1160"/>
        </w:trPr>
        <w:tc>
          <w:tcPr>
            <w:tcW w:w="1728" w:type="dxa"/>
            <w:gridSpan w:val="2"/>
            <w:tcBorders>
              <w:bottom w:val="nil"/>
            </w:tcBorders>
          </w:tcPr>
          <w:p w:rsidR="00A06AA0" w:rsidRPr="0068787E" w:rsidRDefault="00A06AA0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561BC8" w:rsidRPr="00857BED" w:rsidRDefault="00561BC8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S8</w:t>
            </w:r>
          </w:p>
          <w:p w:rsidR="00561BC8" w:rsidRPr="00857BED" w:rsidRDefault="00561BC8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S9</w:t>
            </w:r>
          </w:p>
          <w:p w:rsidR="006816EC" w:rsidRPr="00857BED" w:rsidRDefault="00561BC8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</w:r>
            <w:r w:rsidR="006816EC" w:rsidRPr="00857BED">
              <w:rPr>
                <w:rFonts w:asciiTheme="majorHAnsi" w:hAnsiTheme="majorHAnsi"/>
              </w:rPr>
              <w:t>S10</w:t>
            </w:r>
          </w:p>
          <w:p w:rsidR="006816EC" w:rsidRPr="00857BED" w:rsidRDefault="006816EC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S13</w:t>
            </w:r>
          </w:p>
          <w:p w:rsidR="006816EC" w:rsidRPr="00857BED" w:rsidRDefault="006816EC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</w:r>
          </w:p>
          <w:p w:rsidR="006816EC" w:rsidRPr="00857BED" w:rsidRDefault="006816EC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S14</w:t>
            </w:r>
          </w:p>
          <w:p w:rsidR="006816EC" w:rsidRPr="00857BED" w:rsidRDefault="006816EC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S15</w:t>
            </w:r>
          </w:p>
          <w:p w:rsidR="00D4331B" w:rsidRPr="00857BED" w:rsidRDefault="006816EC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</w:r>
          </w:p>
        </w:tc>
        <w:tc>
          <w:tcPr>
            <w:tcW w:w="11260" w:type="dxa"/>
            <w:gridSpan w:val="7"/>
          </w:tcPr>
          <w:p w:rsidR="00561BC8" w:rsidRPr="0068787E" w:rsidRDefault="00561BC8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EE213F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enginternalisasi nilai, norma, dan etika akademik.</w:t>
            </w:r>
          </w:p>
          <w:p w:rsidR="00561BC8" w:rsidRPr="0068787E" w:rsidRDefault="00561BC8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EE213F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enunjukkan sikap bertanggungjawab atas pekerjaan di bidang keahliannya secara mandiri.</w:t>
            </w:r>
          </w:p>
          <w:p w:rsidR="006816EC" w:rsidRPr="0068787E" w:rsidRDefault="006816EC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engintegrasikan semangat kemandirian, kejuangan, dan kewirausahaan</w:t>
            </w:r>
          </w:p>
          <w:p w:rsidR="006816EC" w:rsidRPr="0068787E" w:rsidRDefault="006816EC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Integritas: Bertindak secara konsisten dengan nilai-nilai dan kebijakan organisasi serta kode etik profesi, serta berusaha mengkomunikasikan tujuan, ide, dan perasaan secara terbuka, jujur, dan langsung kepada pihak lain</w:t>
            </w:r>
          </w:p>
          <w:p w:rsidR="006816EC" w:rsidRPr="0068787E" w:rsidRDefault="006816EC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Empati: 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pikiran dan perasaan orang lain dan mampu menempatkan diri pada posisi orang lain</w:t>
            </w:r>
          </w:p>
          <w:p w:rsidR="00D4331B" w:rsidRPr="0068787E" w:rsidRDefault="006816EC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Keragaman: 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enghargai perbedaan yang dimiliki oleh setiap individu sebagai bekal berharga dalam membangun sikap toleransi berkehidupan dan bermasyarakat</w:t>
            </w:r>
          </w:p>
        </w:tc>
      </w:tr>
      <w:tr w:rsidR="001E44E0" w:rsidRPr="0068787E" w:rsidTr="00EE213F">
        <w:trPr>
          <w:trHeight w:val="1160"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:rsidR="001E44E0" w:rsidRPr="0068787E" w:rsidRDefault="001E44E0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Pr="00857BED">
              <w:rPr>
                <w:rFonts w:asciiTheme="majorHAnsi" w:hAnsiTheme="majorHAnsi"/>
              </w:rPr>
              <w:t>P1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P7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  <w:t>P8</w:t>
            </w:r>
          </w:p>
        </w:tc>
        <w:tc>
          <w:tcPr>
            <w:tcW w:w="11260" w:type="dxa"/>
            <w:gridSpan w:val="7"/>
          </w:tcPr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enguasai konsep teori dalam ilmu manajemen dan menerapkannya dalam berbagai tipe organisasi baik bisnis maupun non bisnis pada tingkat lokal, nasional dan global.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kaidah dan teknik komunikasi lintas fungsi, level organisasi, dan budaya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enguasai Bahasa Indonesia sebagai bahasa Nasional dan memahami Bahasa Inggris sebagai Bahasa Internasional</w:t>
            </w:r>
          </w:p>
        </w:tc>
      </w:tr>
      <w:tr w:rsidR="001E44E0" w:rsidRPr="0068787E" w:rsidTr="00A236DA">
        <w:trPr>
          <w:trHeight w:val="1160"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:rsidR="001E44E0" w:rsidRPr="0068787E" w:rsidRDefault="001E44E0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Pr="00857BED">
              <w:rPr>
                <w:rFonts w:asciiTheme="majorHAnsi" w:hAnsiTheme="majorHAnsi"/>
              </w:rPr>
              <w:t>KU1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8C1B92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</w:r>
          </w:p>
          <w:p w:rsidR="001E44E0" w:rsidRPr="00857BED" w:rsidRDefault="008C1B92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="001E44E0" w:rsidRPr="00857BED">
              <w:rPr>
                <w:rFonts w:asciiTheme="majorHAnsi" w:hAnsiTheme="majorHAnsi"/>
              </w:rPr>
              <w:t>KU2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KU5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KU10</w:t>
            </w: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1E44E0" w:rsidRPr="00857BED" w:rsidRDefault="001E44E0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  <w:t>KU12</w:t>
            </w:r>
          </w:p>
        </w:tc>
        <w:tc>
          <w:tcPr>
            <w:tcW w:w="11260" w:type="dxa"/>
            <w:gridSpan w:val="7"/>
          </w:tcPr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menunjukkan kinerja mandiri, bermutu, dan terukur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membuat keputusan secara tepat dalam konteks penyelesaian masalah di bidang keahliannya, berdasarkan hasil analisis informasi dan data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enerapkan pemikiran logis, kritis, sistematis, dan inovatif dalam konteks pengembangan  atau implementasi ilmu manajemen dan/atau teknologi sesuai dengan bidang manajemen</w:t>
            </w:r>
          </w:p>
          <w:p w:rsidR="001E44E0" w:rsidRPr="0068787E" w:rsidRDefault="001E44E0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000FC1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engelola pembelajaran secara mandiri dan berkelanjutan</w:t>
            </w:r>
          </w:p>
        </w:tc>
      </w:tr>
      <w:tr w:rsidR="00D6716A" w:rsidRPr="0068787E" w:rsidTr="00EE213F">
        <w:trPr>
          <w:trHeight w:val="1160"/>
        </w:trPr>
        <w:tc>
          <w:tcPr>
            <w:tcW w:w="1728" w:type="dxa"/>
            <w:gridSpan w:val="2"/>
            <w:tcBorders>
              <w:top w:val="nil"/>
            </w:tcBorders>
          </w:tcPr>
          <w:p w:rsidR="00D6716A" w:rsidRPr="0068787E" w:rsidRDefault="00D6716A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Pr="00857BED">
              <w:rPr>
                <w:rFonts w:asciiTheme="majorHAnsi" w:hAnsiTheme="majorHAnsi"/>
              </w:rPr>
              <w:t>KK1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</w:r>
          </w:p>
          <w:p w:rsidR="0068787E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</w:p>
          <w:p w:rsidR="00D6716A" w:rsidRPr="00857BED" w:rsidRDefault="0068787E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="00D6716A" w:rsidRPr="00857BED">
              <w:rPr>
                <w:rFonts w:asciiTheme="majorHAnsi" w:hAnsiTheme="majorHAnsi"/>
              </w:rPr>
              <w:t>KK2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KK3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KK4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Pr="00857BED">
              <w:rPr>
                <w:rFonts w:asciiTheme="majorHAnsi" w:hAnsiTheme="majorHAnsi"/>
              </w:rPr>
              <w:t>KK5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KK8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</w:rPr>
              <w:tab/>
              <w:t>KK9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</w:rPr>
            </w:pPr>
            <w:r w:rsidRPr="00857BED">
              <w:rPr>
                <w:rFonts w:asciiTheme="majorHAnsi" w:hAnsiTheme="majorHAnsi"/>
                <w:lang w:val="id-ID"/>
              </w:rPr>
              <w:tab/>
            </w:r>
            <w:r w:rsidRPr="00857BED">
              <w:rPr>
                <w:rFonts w:asciiTheme="majorHAnsi" w:hAnsiTheme="majorHAnsi"/>
              </w:rPr>
              <w:t>KK10</w:t>
            </w:r>
          </w:p>
          <w:p w:rsidR="00D6716A" w:rsidRPr="00857BED" w:rsidRDefault="00D6716A" w:rsidP="00DC36B5">
            <w:pPr>
              <w:tabs>
                <w:tab w:val="left" w:pos="462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857BED">
              <w:rPr>
                <w:rFonts w:asciiTheme="majorHAnsi" w:hAnsiTheme="majorHAnsi"/>
              </w:rPr>
              <w:tab/>
              <w:t>KK11</w:t>
            </w:r>
          </w:p>
        </w:tc>
        <w:tc>
          <w:tcPr>
            <w:tcW w:w="11260" w:type="dxa"/>
            <w:gridSpan w:val="7"/>
          </w:tcPr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menyelesaikan masalah rutin fungsi manajemen (perencanaan, pengorganisasian, pengarahan, pengendalian) dan fungsi operasional (pemasaran, sumberdaya manusia, operasi dan keuangan) dengan kaidah yang berlaku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merumuskan dan mengimplementasikan rencana stratejik ke dalam rencana operasional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melakukan kajian teori dan empirik dalam bidang manajemen berdasarkan metode ilmiah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merumuskan fungsi manajeman (perencanaan, pengorganisasian, pengarahan, dan pengendalian) pada level operasional di berbagai tipe organisasi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melaksanakan fungsi operasional organisasi (pemasaran, operasi, sumber daya manusia, keuangan, dan strategi) pada level operasional di berbagai tipe organisasi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melakukan kajian empiris dengan menggunakan metode ilmiah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mengambil keputusan manajerial yang tepat di berbagai tipe organisasi pada tingkat operasional, berdasarkan hasil analisis data dan informasi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berkomunikasi efektif secara lisan dan tertulis</w:t>
            </w:r>
          </w:p>
          <w:p w:rsidR="00D6716A" w:rsidRPr="0068787E" w:rsidRDefault="00D6716A" w:rsidP="00DC36B5">
            <w:pPr>
              <w:pStyle w:val="ListParagraph"/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Mampu menjelaskan dan menggunakan teknologi informasi yang relevan dengan pelaksanaan fungsi manajemen</w:t>
            </w:r>
          </w:p>
        </w:tc>
      </w:tr>
      <w:tr w:rsidR="001C38EB" w:rsidRPr="0068787E" w:rsidTr="00111B13">
        <w:trPr>
          <w:trHeight w:val="70"/>
        </w:trPr>
        <w:tc>
          <w:tcPr>
            <w:tcW w:w="1728" w:type="dxa"/>
            <w:gridSpan w:val="2"/>
            <w:vMerge w:val="restart"/>
            <w:tcBorders>
              <w:top w:val="nil"/>
            </w:tcBorders>
          </w:tcPr>
          <w:p w:rsidR="001C38EB" w:rsidRPr="0068787E" w:rsidRDefault="001C38EB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C38EB" w:rsidRPr="0068787E" w:rsidRDefault="001C38EB" w:rsidP="00DC36B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CP-MK</w:t>
            </w:r>
          </w:p>
        </w:tc>
        <w:tc>
          <w:tcPr>
            <w:tcW w:w="11260" w:type="dxa"/>
            <w:gridSpan w:val="7"/>
          </w:tcPr>
          <w:p w:rsidR="001C38EB" w:rsidRPr="0068787E" w:rsidRDefault="001C38EB" w:rsidP="00DC36B5">
            <w:pPr>
              <w:spacing w:after="0" w:line="240" w:lineRule="auto"/>
              <w:ind w:left="338" w:hanging="338"/>
              <w:rPr>
                <w:rFonts w:asciiTheme="majorHAnsi" w:hAnsiTheme="majorHAnsi"/>
              </w:rPr>
            </w:pPr>
          </w:p>
        </w:tc>
      </w:tr>
      <w:tr w:rsidR="00F74FF8" w:rsidRPr="0068787E" w:rsidTr="00111B13">
        <w:trPr>
          <w:trHeight w:val="70"/>
        </w:trPr>
        <w:tc>
          <w:tcPr>
            <w:tcW w:w="1728" w:type="dxa"/>
            <w:gridSpan w:val="2"/>
            <w:vMerge/>
            <w:tcBorders>
              <w:top w:val="nil"/>
            </w:tcBorders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16EFC" w:rsidRPr="0068787E" w:rsidRDefault="00F74FF8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ab/>
            </w:r>
            <w:r w:rsidR="00816EFC" w:rsidRPr="0068787E">
              <w:rPr>
                <w:rFonts w:asciiTheme="majorHAnsi" w:hAnsiTheme="majorHAnsi"/>
              </w:rPr>
              <w:t>PP1</w:t>
            </w:r>
          </w:p>
          <w:p w:rsidR="00816EFC" w:rsidRPr="0068787E" w:rsidRDefault="00816EFC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ab/>
              <w:t>PP2</w:t>
            </w:r>
          </w:p>
          <w:p w:rsidR="00857BED" w:rsidRDefault="00816EFC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ab/>
            </w:r>
          </w:p>
          <w:p w:rsidR="00816EFC" w:rsidRPr="0068787E" w:rsidRDefault="00857BED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ab/>
            </w:r>
            <w:r w:rsidR="00816EFC" w:rsidRPr="0068787E">
              <w:rPr>
                <w:rFonts w:asciiTheme="majorHAnsi" w:hAnsiTheme="majorHAnsi"/>
              </w:rPr>
              <w:t>PP3</w:t>
            </w:r>
          </w:p>
          <w:p w:rsidR="00857BED" w:rsidRDefault="001320B7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ab/>
            </w:r>
          </w:p>
          <w:p w:rsidR="00B72DC7" w:rsidRPr="0068787E" w:rsidRDefault="00857BED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ab/>
            </w:r>
            <w:r w:rsidR="001320B7" w:rsidRPr="0068787E">
              <w:rPr>
                <w:rFonts w:asciiTheme="majorHAnsi" w:hAnsiTheme="majorHAnsi"/>
              </w:rPr>
              <w:t>PP4</w:t>
            </w:r>
          </w:p>
          <w:p w:rsidR="001A1350" w:rsidRPr="0068787E" w:rsidRDefault="001A1350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ab/>
            </w:r>
          </w:p>
          <w:p w:rsidR="001A1350" w:rsidRPr="0068787E" w:rsidRDefault="001A1350" w:rsidP="00DC36B5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ab/>
              <w:t>PP5</w:t>
            </w:r>
          </w:p>
        </w:tc>
        <w:tc>
          <w:tcPr>
            <w:tcW w:w="11260" w:type="dxa"/>
            <w:gridSpan w:val="7"/>
          </w:tcPr>
          <w:p w:rsidR="001A1350" w:rsidRPr="0068787E" w:rsidRDefault="008D2835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Mampu mengikuti secara rutin, tertib, dan taat jadwal untuk memahami semua materi (</w:t>
            </w:r>
            <w:r w:rsidRPr="0068787E">
              <w:rPr>
                <w:rFonts w:asciiTheme="majorHAnsi" w:hAnsiTheme="majorHAnsi"/>
              </w:rPr>
              <w:t>S8</w:t>
            </w:r>
            <w:r w:rsidRPr="0068787E">
              <w:rPr>
                <w:rFonts w:asciiTheme="majorHAnsi" w:hAnsiTheme="majorHAnsi"/>
                <w:lang w:val="id-ID"/>
              </w:rPr>
              <w:t>, S9, S10</w:t>
            </w:r>
            <w:r w:rsidR="008C1B92" w:rsidRPr="0068787E">
              <w:rPr>
                <w:rFonts w:asciiTheme="majorHAnsi" w:hAnsiTheme="majorHAnsi"/>
                <w:lang w:val="id-ID"/>
              </w:rPr>
              <w:t>, S13, S14, S15</w:t>
            </w:r>
            <w:r w:rsidRPr="0068787E">
              <w:rPr>
                <w:rFonts w:asciiTheme="majorHAnsi" w:hAnsiTheme="majorHAnsi"/>
                <w:lang w:val="id-ID"/>
              </w:rPr>
              <w:t xml:space="preserve">) </w:t>
            </w:r>
          </w:p>
          <w:p w:rsidR="001320B7" w:rsidRPr="0068787E" w:rsidRDefault="00C6071A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1A1350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engetahui konse</w:t>
            </w:r>
            <w:r w:rsidR="008D2835" w:rsidRPr="0068787E">
              <w:rPr>
                <w:rFonts w:asciiTheme="majorHAnsi" w:hAnsiTheme="majorHAnsi"/>
              </w:rPr>
              <w:t>p perencanaan laba komprehensif</w:t>
            </w:r>
            <w:r w:rsidR="008D2835" w:rsidRPr="0068787E">
              <w:rPr>
                <w:rFonts w:asciiTheme="majorHAnsi" w:hAnsiTheme="majorHAnsi"/>
                <w:lang w:val="id-ID"/>
              </w:rPr>
              <w:t xml:space="preserve"> (</w:t>
            </w:r>
            <w:r w:rsidR="008C1B92" w:rsidRPr="0068787E">
              <w:rPr>
                <w:rFonts w:asciiTheme="majorHAnsi" w:hAnsiTheme="majorHAnsi"/>
                <w:lang w:val="id-ID"/>
              </w:rPr>
              <w:t xml:space="preserve">P1, P7, P8, </w:t>
            </w:r>
            <w:r w:rsidR="0068787E" w:rsidRPr="0068787E">
              <w:rPr>
                <w:rFonts w:asciiTheme="majorHAnsi" w:hAnsiTheme="majorHAnsi"/>
              </w:rPr>
              <w:t>KU1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 w:rsidRPr="0068787E">
              <w:rPr>
                <w:rFonts w:asciiTheme="majorHAnsi" w:hAnsiTheme="majorHAnsi"/>
              </w:rPr>
              <w:t>KU2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 w:rsidRPr="0068787E">
              <w:rPr>
                <w:rFonts w:asciiTheme="majorHAnsi" w:hAnsiTheme="majorHAnsi"/>
              </w:rPr>
              <w:t>KU5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 w:rsidRPr="0068787E">
              <w:rPr>
                <w:rFonts w:asciiTheme="majorHAnsi" w:hAnsiTheme="majorHAnsi"/>
              </w:rPr>
              <w:t>KU12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 w:rsidRPr="0068787E">
              <w:rPr>
                <w:rFonts w:asciiTheme="majorHAnsi" w:hAnsiTheme="majorHAnsi"/>
              </w:rPr>
              <w:t>KK1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 w:rsidRPr="0068787E">
              <w:rPr>
                <w:rFonts w:asciiTheme="majorHAnsi" w:hAnsiTheme="majorHAnsi"/>
              </w:rPr>
              <w:t>KK2</w:t>
            </w:r>
            <w:r w:rsidR="0068787E">
              <w:rPr>
                <w:rFonts w:asciiTheme="majorHAnsi" w:hAnsiTheme="majorHAnsi"/>
                <w:lang w:val="id-ID"/>
              </w:rPr>
              <w:t xml:space="preserve">, </w:t>
            </w:r>
            <w:r w:rsidR="0068787E">
              <w:rPr>
                <w:rFonts w:asciiTheme="majorHAnsi" w:hAnsiTheme="majorHAnsi"/>
              </w:rPr>
              <w:t>KK</w:t>
            </w:r>
            <w:r w:rsidR="0068787E">
              <w:rPr>
                <w:rFonts w:asciiTheme="majorHAnsi" w:hAnsiTheme="majorHAnsi"/>
                <w:lang w:val="id-ID"/>
              </w:rPr>
              <w:t xml:space="preserve">4, </w:t>
            </w:r>
            <w:r w:rsidR="0068787E" w:rsidRPr="0068787E">
              <w:rPr>
                <w:rFonts w:asciiTheme="majorHAnsi" w:hAnsiTheme="majorHAnsi"/>
              </w:rPr>
              <w:t>KK5</w:t>
            </w:r>
            <w:r w:rsidR="005E20CA">
              <w:rPr>
                <w:rFonts w:asciiTheme="majorHAnsi" w:hAnsiTheme="majorHAnsi"/>
                <w:lang w:val="id-ID"/>
              </w:rPr>
              <w:t xml:space="preserve">, </w:t>
            </w:r>
            <w:r w:rsidR="005E20CA" w:rsidRPr="0068787E">
              <w:rPr>
                <w:rFonts w:asciiTheme="majorHAnsi" w:hAnsiTheme="majorHAnsi"/>
              </w:rPr>
              <w:t>KK9</w:t>
            </w:r>
            <w:r w:rsidR="005E20CA">
              <w:rPr>
                <w:rFonts w:asciiTheme="majorHAnsi" w:hAnsiTheme="majorHAnsi"/>
                <w:lang w:val="id-ID"/>
              </w:rPr>
              <w:t xml:space="preserve">, </w:t>
            </w:r>
            <w:r w:rsidR="005E20CA" w:rsidRPr="0068787E">
              <w:rPr>
                <w:rFonts w:asciiTheme="majorHAnsi" w:hAnsiTheme="majorHAnsi"/>
              </w:rPr>
              <w:t>KK10</w:t>
            </w:r>
            <w:r w:rsidR="005E20CA">
              <w:rPr>
                <w:rFonts w:asciiTheme="majorHAnsi" w:hAnsiTheme="majorHAnsi"/>
                <w:lang w:val="id-ID"/>
              </w:rPr>
              <w:t>, KK11</w:t>
            </w:r>
            <w:r w:rsidR="008D2835" w:rsidRPr="0068787E">
              <w:rPr>
                <w:rFonts w:asciiTheme="majorHAnsi" w:hAnsiTheme="majorHAnsi"/>
                <w:lang w:val="id-ID"/>
              </w:rPr>
              <w:t>)</w:t>
            </w:r>
          </w:p>
          <w:p w:rsidR="001320B7" w:rsidRPr="0068787E" w:rsidRDefault="00C6071A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dan memanfaatkan data time series untuk menyusun perencanaan laba komprehensif</w:t>
            </w:r>
            <w:r w:rsidR="005E20CA">
              <w:rPr>
                <w:rFonts w:asciiTheme="majorHAnsi" w:hAnsiTheme="majorHAnsi"/>
                <w:lang w:val="id-ID"/>
              </w:rPr>
              <w:t xml:space="preserve"> (</w:t>
            </w:r>
            <w:r w:rsidR="00A236DA">
              <w:rPr>
                <w:rFonts w:asciiTheme="majorHAnsi" w:hAnsiTheme="majorHAnsi"/>
                <w:lang w:val="id-ID"/>
              </w:rPr>
              <w:t>P8, KU1, KU2, KU5, KU10,KK3, KK8, KK10,KK11</w:t>
            </w:r>
            <w:r w:rsidR="005E20CA">
              <w:rPr>
                <w:rFonts w:asciiTheme="majorHAnsi" w:hAnsiTheme="majorHAnsi"/>
                <w:lang w:val="id-ID"/>
              </w:rPr>
              <w:t>)</w:t>
            </w:r>
          </w:p>
          <w:p w:rsidR="001320B7" w:rsidRPr="00A236DA" w:rsidRDefault="001320B7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 xml:space="preserve">emahami konsep biaya fleksibel untuk perencanaan biaya-biaya divisi penjualan, divisi pabrik, dan divisi </w:t>
            </w:r>
            <w:r w:rsidR="00A236DA">
              <w:rPr>
                <w:rFonts w:asciiTheme="majorHAnsi" w:hAnsiTheme="majorHAnsi"/>
              </w:rPr>
              <w:t>administrasi umum</w:t>
            </w:r>
            <w:r w:rsidR="00A236DA">
              <w:rPr>
                <w:rFonts w:asciiTheme="majorHAnsi" w:hAnsiTheme="majorHAnsi"/>
                <w:lang w:val="id-ID"/>
              </w:rPr>
              <w:t xml:space="preserve"> (P8, KU1, KU2, KU5, KU10,KK3, KK8, KK10,KK11)</w:t>
            </w:r>
          </w:p>
          <w:p w:rsidR="001320B7" w:rsidRPr="00A236DA" w:rsidRDefault="001320B7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enyusun rencana laba komprehensif, dimulai dari estimasi penjualan s</w:t>
            </w:r>
            <w:r w:rsidR="00A236DA">
              <w:rPr>
                <w:rFonts w:asciiTheme="majorHAnsi" w:hAnsiTheme="majorHAnsi"/>
              </w:rPr>
              <w:t>ampai dengan proyeksi laba rugi</w:t>
            </w:r>
            <w:r w:rsidR="00A236DA">
              <w:rPr>
                <w:rFonts w:asciiTheme="majorHAnsi" w:hAnsiTheme="majorHAnsi"/>
                <w:lang w:val="id-ID"/>
              </w:rPr>
              <w:t xml:space="preserve"> (P8, KU1, KU2, KU5, KU10,KK3, KK8, KK10,KK11)</w:t>
            </w:r>
          </w:p>
        </w:tc>
      </w:tr>
      <w:tr w:rsidR="00F74FF8" w:rsidRPr="0068787E" w:rsidTr="00111B13">
        <w:trPr>
          <w:trHeight w:val="70"/>
        </w:trPr>
        <w:tc>
          <w:tcPr>
            <w:tcW w:w="1728" w:type="dxa"/>
            <w:gridSpan w:val="2"/>
            <w:vMerge/>
            <w:tcBorders>
              <w:top w:val="nil"/>
            </w:tcBorders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74FF8" w:rsidRPr="0068787E" w:rsidRDefault="00F74FF8" w:rsidP="00DC36B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SUB CP-MK</w:t>
            </w:r>
          </w:p>
        </w:tc>
        <w:tc>
          <w:tcPr>
            <w:tcW w:w="11260" w:type="dxa"/>
            <w:gridSpan w:val="7"/>
          </w:tcPr>
          <w:p w:rsidR="00F74FF8" w:rsidRPr="0068787E" w:rsidRDefault="00F74FF8" w:rsidP="00DC36B5">
            <w:pPr>
              <w:spacing w:after="0" w:line="240" w:lineRule="auto"/>
              <w:ind w:left="338" w:hanging="338"/>
              <w:rPr>
                <w:rFonts w:asciiTheme="majorHAnsi" w:hAnsiTheme="majorHAnsi"/>
              </w:rPr>
            </w:pPr>
          </w:p>
        </w:tc>
      </w:tr>
      <w:tr w:rsidR="00F74FF8" w:rsidRPr="0068787E" w:rsidTr="00A236DA">
        <w:tc>
          <w:tcPr>
            <w:tcW w:w="1728" w:type="dxa"/>
            <w:gridSpan w:val="2"/>
            <w:vMerge/>
            <w:tcBorders>
              <w:top w:val="nil"/>
            </w:tcBorders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34CB7" w:rsidRPr="0068787E" w:rsidRDefault="00334CB7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 xml:space="preserve">SUB </w:t>
            </w:r>
            <w:r w:rsidR="00816EFC" w:rsidRPr="0068787E">
              <w:rPr>
                <w:rFonts w:asciiTheme="majorHAnsi" w:hAnsiTheme="majorHAnsi"/>
              </w:rPr>
              <w:t>PP1</w:t>
            </w:r>
          </w:p>
          <w:p w:rsidR="003D3A32" w:rsidRPr="0068787E" w:rsidRDefault="003D3A32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SUB PP2</w:t>
            </w:r>
          </w:p>
          <w:p w:rsidR="00990B54" w:rsidRPr="0068787E" w:rsidRDefault="00990B54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D3A32" w:rsidRPr="0068787E" w:rsidRDefault="003D3A32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SUB PP3</w:t>
            </w:r>
          </w:p>
          <w:p w:rsidR="00033C8F" w:rsidRPr="0068787E" w:rsidRDefault="00033C8F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33C8F" w:rsidRPr="0068787E" w:rsidRDefault="00033C8F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843AD" w:rsidRDefault="00033C8F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SUB PP4</w:t>
            </w:r>
          </w:p>
          <w:p w:rsidR="0072022B" w:rsidRDefault="0072022B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  <w:p w:rsidR="0072022B" w:rsidRDefault="0072022B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  <w:p w:rsidR="0072022B" w:rsidRDefault="0072022B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  <w:p w:rsidR="0072022B" w:rsidRPr="0072022B" w:rsidRDefault="0072022B" w:rsidP="00DC36B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SUB PP5</w:t>
            </w:r>
          </w:p>
        </w:tc>
        <w:tc>
          <w:tcPr>
            <w:tcW w:w="11260" w:type="dxa"/>
            <w:gridSpan w:val="7"/>
          </w:tcPr>
          <w:p w:rsidR="00857BED" w:rsidRDefault="00857BED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M</w:t>
            </w:r>
            <w:r>
              <w:rPr>
                <w:rFonts w:asciiTheme="majorHAnsi" w:hAnsiTheme="majorHAnsi"/>
                <w:lang w:val="id-ID"/>
              </w:rPr>
              <w:t xml:space="preserve">elaksanakan kegiatan perkuliahaan secara disiplin dan komit terhadap jadwal </w:t>
            </w:r>
            <w:r w:rsidRPr="0068787E">
              <w:rPr>
                <w:rFonts w:asciiTheme="majorHAnsi" w:hAnsiTheme="majorHAnsi"/>
                <w:lang w:val="id-ID"/>
              </w:rPr>
              <w:t xml:space="preserve"> (</w:t>
            </w:r>
            <w:r w:rsidRPr="0068787E">
              <w:rPr>
                <w:rFonts w:asciiTheme="majorHAnsi" w:hAnsiTheme="majorHAnsi"/>
              </w:rPr>
              <w:t>S8</w:t>
            </w:r>
            <w:r w:rsidRPr="0068787E">
              <w:rPr>
                <w:rFonts w:asciiTheme="majorHAnsi" w:hAnsiTheme="majorHAnsi"/>
                <w:lang w:val="id-ID"/>
              </w:rPr>
              <w:t>, S9, S10, S13, S14, S15)</w:t>
            </w:r>
          </w:p>
          <w:p w:rsidR="00C6071A" w:rsidRPr="00857BED" w:rsidRDefault="00510BCA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proses manajemen, dasar-dasar perencanaan dan pengendalian laba, dan proses perencanaan dan</w:t>
            </w:r>
            <w:r w:rsidR="00857BED">
              <w:rPr>
                <w:rFonts w:asciiTheme="majorHAnsi" w:hAnsiTheme="majorHAnsi"/>
              </w:rPr>
              <w:t xml:space="preserve"> pengendalian laba komprehensif</w:t>
            </w:r>
            <w:r w:rsidR="00857BED">
              <w:rPr>
                <w:rFonts w:asciiTheme="majorHAnsi" w:hAnsiTheme="majorHAnsi"/>
                <w:lang w:val="id-ID"/>
              </w:rPr>
              <w:t xml:space="preserve"> </w:t>
            </w:r>
            <w:r w:rsidR="00857BED" w:rsidRPr="0068787E">
              <w:rPr>
                <w:rFonts w:asciiTheme="majorHAnsi" w:hAnsiTheme="majorHAnsi"/>
                <w:lang w:val="id-ID"/>
              </w:rPr>
              <w:t xml:space="preserve">(P1, P7, P8, </w:t>
            </w:r>
            <w:r w:rsidR="00857BED" w:rsidRPr="0068787E">
              <w:rPr>
                <w:rFonts w:asciiTheme="majorHAnsi" w:hAnsiTheme="majorHAnsi"/>
              </w:rPr>
              <w:t>KU1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KU2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KU5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KU12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KK1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KK2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>
              <w:rPr>
                <w:rFonts w:asciiTheme="majorHAnsi" w:hAnsiTheme="majorHAnsi"/>
              </w:rPr>
              <w:t>KK</w:t>
            </w:r>
            <w:r w:rsidR="00857BED">
              <w:rPr>
                <w:rFonts w:asciiTheme="majorHAnsi" w:hAnsiTheme="majorHAnsi"/>
                <w:lang w:val="id-ID"/>
              </w:rPr>
              <w:t xml:space="preserve">4, </w:t>
            </w:r>
            <w:r w:rsidR="00857BED" w:rsidRPr="0068787E">
              <w:rPr>
                <w:rFonts w:asciiTheme="majorHAnsi" w:hAnsiTheme="majorHAnsi"/>
              </w:rPr>
              <w:t>KK5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KK9</w:t>
            </w:r>
            <w:r w:rsidR="00857BED">
              <w:rPr>
                <w:rFonts w:asciiTheme="majorHAnsi" w:hAnsiTheme="majorHAnsi"/>
                <w:lang w:val="id-ID"/>
              </w:rPr>
              <w:t xml:space="preserve">, </w:t>
            </w:r>
            <w:r w:rsidR="00857BED" w:rsidRPr="0068787E">
              <w:rPr>
                <w:rFonts w:asciiTheme="majorHAnsi" w:hAnsiTheme="majorHAnsi"/>
              </w:rPr>
              <w:t>KK10</w:t>
            </w:r>
            <w:r w:rsidR="00857BED">
              <w:rPr>
                <w:rFonts w:asciiTheme="majorHAnsi" w:hAnsiTheme="majorHAnsi"/>
                <w:lang w:val="id-ID"/>
              </w:rPr>
              <w:t>, KK11</w:t>
            </w:r>
            <w:r w:rsidR="00857BED" w:rsidRPr="0068787E">
              <w:rPr>
                <w:rFonts w:asciiTheme="majorHAnsi" w:hAnsiTheme="majorHAnsi"/>
                <w:lang w:val="id-ID"/>
              </w:rPr>
              <w:t>)</w:t>
            </w:r>
          </w:p>
          <w:p w:rsidR="00F12F64" w:rsidRPr="00857BED" w:rsidRDefault="00DC486C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emanfaatkan</w:t>
            </w:r>
            <w:r w:rsidR="00510BCA" w:rsidRPr="0068787E">
              <w:rPr>
                <w:rFonts w:asciiTheme="majorHAnsi" w:hAnsiTheme="majorHAnsi"/>
              </w:rPr>
              <w:t xml:space="preserve"> data time series</w:t>
            </w:r>
            <w:r w:rsidR="00990B54" w:rsidRPr="0068787E">
              <w:rPr>
                <w:rFonts w:asciiTheme="majorHAnsi" w:hAnsiTheme="majorHAnsi"/>
              </w:rPr>
              <w:t xml:space="preserve"> penjualan</w:t>
            </w:r>
            <w:r w:rsidRPr="0068787E">
              <w:rPr>
                <w:rFonts w:asciiTheme="majorHAnsi" w:hAnsiTheme="majorHAnsi"/>
              </w:rPr>
              <w:t xml:space="preserve">, mengenal model </w:t>
            </w:r>
            <w:r w:rsidR="00D26418" w:rsidRPr="0068787E">
              <w:rPr>
                <w:rFonts w:asciiTheme="majorHAnsi" w:hAnsiTheme="majorHAnsi"/>
              </w:rPr>
              <w:t>(</w:t>
            </w:r>
            <w:r w:rsidRPr="0068787E">
              <w:rPr>
                <w:rFonts w:asciiTheme="majorHAnsi" w:hAnsiTheme="majorHAnsi"/>
              </w:rPr>
              <w:t>aditif dan multiplikatif</w:t>
            </w:r>
            <w:r w:rsidR="00D26418" w:rsidRPr="0068787E">
              <w:rPr>
                <w:rFonts w:asciiTheme="majorHAnsi" w:hAnsiTheme="majorHAnsi"/>
              </w:rPr>
              <w:t xml:space="preserve">) </w:t>
            </w:r>
            <w:r w:rsidRPr="0068787E">
              <w:rPr>
                <w:rFonts w:asciiTheme="majorHAnsi" w:hAnsiTheme="majorHAnsi"/>
              </w:rPr>
              <w:t xml:space="preserve">untuk estimasi, </w:t>
            </w:r>
            <w:r w:rsidR="00990B54" w:rsidRPr="0068787E">
              <w:rPr>
                <w:rFonts w:asciiTheme="majorHAnsi" w:hAnsiTheme="majorHAnsi"/>
              </w:rPr>
              <w:t>mendekomposisi</w:t>
            </w:r>
            <w:r w:rsidRPr="0068787E">
              <w:rPr>
                <w:rFonts w:asciiTheme="majorHAnsi" w:hAnsiTheme="majorHAnsi"/>
              </w:rPr>
              <w:t xml:space="preserve"> data </w:t>
            </w:r>
            <w:r w:rsidR="00990B54" w:rsidRPr="0068787E">
              <w:rPr>
                <w:rFonts w:asciiTheme="majorHAnsi" w:hAnsiTheme="majorHAnsi"/>
              </w:rPr>
              <w:t xml:space="preserve">penjualan </w:t>
            </w:r>
            <w:r w:rsidRPr="0068787E">
              <w:rPr>
                <w:rFonts w:asciiTheme="majorHAnsi" w:hAnsiTheme="majorHAnsi"/>
              </w:rPr>
              <w:t xml:space="preserve">menjadi </w:t>
            </w:r>
            <w:r w:rsidR="00D26418" w:rsidRPr="0068787E">
              <w:rPr>
                <w:rFonts w:asciiTheme="majorHAnsi" w:hAnsiTheme="majorHAnsi"/>
              </w:rPr>
              <w:t xml:space="preserve">empat </w:t>
            </w:r>
            <w:r w:rsidRPr="0068787E">
              <w:rPr>
                <w:rFonts w:asciiTheme="majorHAnsi" w:hAnsiTheme="majorHAnsi"/>
              </w:rPr>
              <w:t>f</w:t>
            </w:r>
            <w:r w:rsidR="00510BCA" w:rsidRPr="0068787E">
              <w:rPr>
                <w:rFonts w:asciiTheme="majorHAnsi" w:hAnsiTheme="majorHAnsi"/>
                <w:lang w:val="id-ID"/>
              </w:rPr>
              <w:t xml:space="preserve">aktor </w:t>
            </w:r>
            <w:r w:rsidR="00D26418" w:rsidRPr="0068787E">
              <w:rPr>
                <w:rFonts w:asciiTheme="majorHAnsi" w:hAnsiTheme="majorHAnsi"/>
              </w:rPr>
              <w:t>(</w:t>
            </w:r>
            <w:r w:rsidR="00510BCA" w:rsidRPr="0068787E">
              <w:rPr>
                <w:rFonts w:asciiTheme="majorHAnsi" w:hAnsiTheme="majorHAnsi"/>
                <w:i/>
                <w:lang w:val="id-ID"/>
              </w:rPr>
              <w:t>t</w:t>
            </w:r>
            <w:r w:rsidR="00510BCA" w:rsidRPr="0068787E">
              <w:rPr>
                <w:rFonts w:asciiTheme="majorHAnsi" w:hAnsiTheme="majorHAnsi"/>
                <w:i/>
              </w:rPr>
              <w:t>ren</w:t>
            </w:r>
            <w:r w:rsidR="00990B54" w:rsidRPr="0068787E">
              <w:rPr>
                <w:rFonts w:asciiTheme="majorHAnsi" w:hAnsiTheme="majorHAnsi"/>
                <w:i/>
              </w:rPr>
              <w:t>d</w:t>
            </w:r>
            <w:r w:rsidRPr="0068787E">
              <w:rPr>
                <w:rFonts w:asciiTheme="majorHAnsi" w:hAnsiTheme="majorHAnsi"/>
                <w:i/>
              </w:rPr>
              <w:t xml:space="preserve">, </w:t>
            </w:r>
            <w:r w:rsidR="00990B54" w:rsidRPr="0068787E">
              <w:rPr>
                <w:rFonts w:asciiTheme="majorHAnsi" w:hAnsiTheme="majorHAnsi"/>
                <w:i/>
              </w:rPr>
              <w:t>seasonal, cyclical</w:t>
            </w:r>
            <w:r w:rsidRPr="0068787E">
              <w:rPr>
                <w:rFonts w:asciiTheme="majorHAnsi" w:hAnsiTheme="majorHAnsi"/>
              </w:rPr>
              <w:t xml:space="preserve">, </w:t>
            </w:r>
            <w:r w:rsidR="00510BCA" w:rsidRPr="0068787E">
              <w:rPr>
                <w:rFonts w:asciiTheme="majorHAnsi" w:hAnsiTheme="majorHAnsi"/>
                <w:lang w:val="id-ID"/>
              </w:rPr>
              <w:t xml:space="preserve">dan </w:t>
            </w:r>
            <w:r w:rsidR="00990B54" w:rsidRPr="0068787E">
              <w:rPr>
                <w:rFonts w:asciiTheme="majorHAnsi" w:hAnsiTheme="majorHAnsi"/>
                <w:i/>
              </w:rPr>
              <w:t>residual or random factors</w:t>
            </w:r>
            <w:r w:rsidR="00D26418" w:rsidRPr="0068787E">
              <w:rPr>
                <w:rFonts w:asciiTheme="majorHAnsi" w:hAnsiTheme="majorHAnsi"/>
              </w:rPr>
              <w:t xml:space="preserve">), dan </w:t>
            </w:r>
            <w:r w:rsidR="00990B54" w:rsidRPr="0068787E">
              <w:rPr>
                <w:rFonts w:asciiTheme="majorHAnsi" w:hAnsiTheme="majorHAnsi"/>
              </w:rPr>
              <w:t xml:space="preserve">menggabungkan kembali untuk estimasi </w:t>
            </w:r>
            <w:r w:rsidR="00510BCA" w:rsidRPr="0068787E">
              <w:rPr>
                <w:rFonts w:asciiTheme="majorHAnsi" w:hAnsiTheme="majorHAnsi"/>
              </w:rPr>
              <w:t>penjualan</w:t>
            </w:r>
            <w:r w:rsidR="00857BED">
              <w:rPr>
                <w:rFonts w:asciiTheme="majorHAnsi" w:hAnsiTheme="majorHAnsi"/>
                <w:lang w:val="id-ID"/>
              </w:rPr>
              <w:t xml:space="preserve"> (P8, KU1, KU2, KU5, KU10,KK3, KK8, KK10,KK11)</w:t>
            </w:r>
          </w:p>
          <w:p w:rsidR="00990B54" w:rsidRPr="00857BED" w:rsidRDefault="00990B54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dan menerapkan konsep rencana biaya fleksibel, menunjukkan hubungan biaya terhadap ouput atau kegiatan produktif, dan menggunakan metode penentuan variabilitas biaya dengan beberapa pendekatan (</w:t>
            </w:r>
            <w:r w:rsidR="00033C8F" w:rsidRPr="0068787E">
              <w:rPr>
                <w:rFonts w:asciiTheme="majorHAnsi" w:hAnsiTheme="majorHAnsi"/>
                <w:i/>
              </w:rPr>
              <w:t xml:space="preserve">industrial </w:t>
            </w:r>
            <w:r w:rsidRPr="0068787E">
              <w:rPr>
                <w:rFonts w:asciiTheme="majorHAnsi" w:hAnsiTheme="majorHAnsi"/>
                <w:i/>
              </w:rPr>
              <w:t>engineering studies</w:t>
            </w:r>
            <w:r w:rsidR="00033C8F" w:rsidRPr="0068787E">
              <w:rPr>
                <w:rFonts w:asciiTheme="majorHAnsi" w:hAnsiTheme="majorHAnsi"/>
              </w:rPr>
              <w:t xml:space="preserve">, </w:t>
            </w:r>
            <w:r w:rsidR="00033C8F" w:rsidRPr="0068787E">
              <w:rPr>
                <w:rFonts w:asciiTheme="majorHAnsi" w:hAnsiTheme="majorHAnsi"/>
                <w:i/>
              </w:rPr>
              <w:t>direct analysis of historical data</w:t>
            </w:r>
            <w:r w:rsidR="00033C8F" w:rsidRPr="0068787E">
              <w:rPr>
                <w:rFonts w:asciiTheme="majorHAnsi" w:hAnsiTheme="majorHAnsi"/>
              </w:rPr>
              <w:t xml:space="preserve">, </w:t>
            </w:r>
            <w:r w:rsidRPr="0068787E">
              <w:rPr>
                <w:rFonts w:asciiTheme="majorHAnsi" w:hAnsiTheme="majorHAnsi"/>
                <w:i/>
              </w:rPr>
              <w:t>high and low point</w:t>
            </w:r>
            <w:r w:rsidRPr="0068787E">
              <w:rPr>
                <w:rFonts w:asciiTheme="majorHAnsi" w:hAnsiTheme="majorHAnsi"/>
              </w:rPr>
              <w:t xml:space="preserve">, dan </w:t>
            </w:r>
            <w:r w:rsidR="00033C8F" w:rsidRPr="0068787E">
              <w:rPr>
                <w:rFonts w:asciiTheme="majorHAnsi" w:hAnsiTheme="majorHAnsi"/>
                <w:i/>
              </w:rPr>
              <w:t>correlation</w:t>
            </w:r>
            <w:r w:rsidR="00033C8F" w:rsidRPr="0068787E">
              <w:rPr>
                <w:rFonts w:asciiTheme="majorHAnsi" w:hAnsiTheme="majorHAnsi"/>
              </w:rPr>
              <w:t>)</w:t>
            </w:r>
            <w:r w:rsidR="00857BED">
              <w:rPr>
                <w:rFonts w:asciiTheme="majorHAnsi" w:hAnsiTheme="majorHAnsi"/>
                <w:lang w:val="id-ID"/>
              </w:rPr>
              <w:t xml:space="preserve"> (P8, KU1, KU2, KU5, KU10,KK3, KK8, KK10,KK11)</w:t>
            </w:r>
          </w:p>
          <w:p w:rsidR="00033C8F" w:rsidRPr="00857BED" w:rsidRDefault="00033C8F" w:rsidP="00DC36B5">
            <w:pPr>
              <w:spacing w:after="0" w:line="240" w:lineRule="auto"/>
              <w:ind w:left="338" w:hanging="338"/>
              <w:jc w:val="both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 w:rsidR="008D2835" w:rsidRPr="0068787E"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enyusun rencana laba komprehensif (estimasi penjualan, rencana penjualan, rencana produksi, rencana biaya bahan baku langsung, rencana biaya tenaga kerja langsung, rencana biayaoverhead, rencana harga jual, proyeksi laba rugi)</w:t>
            </w:r>
            <w:r w:rsidR="00857BED">
              <w:rPr>
                <w:rFonts w:asciiTheme="majorHAnsi" w:hAnsiTheme="majorHAnsi"/>
                <w:lang w:val="id-ID"/>
              </w:rPr>
              <w:t xml:space="preserve"> (P8, KU1, KU2, KU5, KU10,KK3, KK8, KK10,KK11)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Deskripsi Singkat MK</w:t>
            </w:r>
          </w:p>
        </w:tc>
        <w:tc>
          <w:tcPr>
            <w:tcW w:w="12880" w:type="dxa"/>
            <w:gridSpan w:val="8"/>
          </w:tcPr>
          <w:p w:rsidR="003D3A32" w:rsidRPr="0068787E" w:rsidRDefault="003D3A32" w:rsidP="00DC36B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Mata kuliah ini memberikan pemahaman komprehensif tentang proses penyusunan perencanaan dan pengendalian laba. Tahapan-tahapan dalam proses tersebut terdiri atas: (a) Penentuan tujuan-tujuan visi perusahaan, (b) penentuan tujuan-tujuan misi perusahaan, (c) penentuan strategi-strategi perusahaan, (d) penentuan kebijakan-kebijakan manajemen, (e) perencanaan laba strategis jangka panjang, (f) perencanaan laba taktis jangka pendek.</w:t>
            </w:r>
          </w:p>
          <w:p w:rsidR="00F74FF8" w:rsidRPr="0068787E" w:rsidRDefault="009C28B8" w:rsidP="00DC36B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Untuk rencana jangka pendek, mata kuliah ini memfokuskan perencanaan laba taktis jangka pendek.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Materi Pembelajaran/ Pokok Bahasan</w:t>
            </w:r>
          </w:p>
        </w:tc>
        <w:tc>
          <w:tcPr>
            <w:tcW w:w="12880" w:type="dxa"/>
            <w:gridSpan w:val="8"/>
          </w:tcPr>
          <w:p w:rsidR="001B0C05" w:rsidRPr="0068787E" w:rsidRDefault="002C2CFB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>Konsep Perencanaan dan Pengendalian Laba Komprehensif</w:t>
            </w:r>
          </w:p>
          <w:p w:rsidR="002C2CFB" w:rsidRPr="0068787E" w:rsidRDefault="002C2CFB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Data Time series dan memanfaatkan untuk estimasi.</w:t>
            </w:r>
          </w:p>
          <w:p w:rsidR="002C2CFB" w:rsidRPr="0068787E" w:rsidRDefault="002C2CFB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Model dekomposisi dan estimasi penjualan.</w:t>
            </w:r>
          </w:p>
          <w:p w:rsidR="008B6F4F" w:rsidRPr="0068787E" w:rsidRDefault="00575D69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</w:t>
            </w:r>
            <w:r w:rsidR="008B6F4F" w:rsidRPr="0068787E">
              <w:rPr>
                <w:rFonts w:asciiTheme="majorHAnsi" w:hAnsiTheme="majorHAnsi"/>
              </w:rPr>
              <w:t>encana penjualan dan rencana produksi.</w:t>
            </w:r>
          </w:p>
          <w:p w:rsidR="008B6F4F" w:rsidRPr="0068787E" w:rsidRDefault="00575D69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</w:t>
            </w:r>
            <w:r w:rsidR="008B6F4F" w:rsidRPr="0068787E">
              <w:rPr>
                <w:rFonts w:asciiTheme="majorHAnsi" w:hAnsiTheme="majorHAnsi"/>
              </w:rPr>
              <w:t xml:space="preserve">encana bahan </w:t>
            </w:r>
            <w:proofErr w:type="gramStart"/>
            <w:r w:rsidR="008B6F4F" w:rsidRPr="0068787E">
              <w:rPr>
                <w:rFonts w:asciiTheme="majorHAnsi" w:hAnsiTheme="majorHAnsi"/>
              </w:rPr>
              <w:t>baku</w:t>
            </w:r>
            <w:proofErr w:type="gramEnd"/>
            <w:r w:rsidR="008B6F4F" w:rsidRPr="0068787E">
              <w:rPr>
                <w:rFonts w:asciiTheme="majorHAnsi" w:hAnsiTheme="majorHAnsi"/>
              </w:rPr>
              <w:t xml:space="preserve"> langsung: Rencana kebutuhan, pembelian, nilai persediaan, dan biaya.</w:t>
            </w:r>
          </w:p>
          <w:p w:rsidR="008B6F4F" w:rsidRPr="0068787E" w:rsidRDefault="00575D69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Rencana</w:t>
            </w:r>
            <w:r w:rsidR="008B6F4F" w:rsidRPr="0068787E">
              <w:rPr>
                <w:rFonts w:asciiTheme="majorHAnsi" w:hAnsiTheme="majorHAnsi"/>
              </w:rPr>
              <w:t xml:space="preserve"> tenaga kerja langsung: Rencana volume kegiatan, tarif, dan biaya tenaga kerja langsung.</w:t>
            </w:r>
          </w:p>
          <w:p w:rsidR="008B6F4F" w:rsidRPr="0068787E" w:rsidRDefault="00575D69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Rencana biaya overhead</w:t>
            </w:r>
            <w:r w:rsidR="00D85F93" w:rsidRPr="0068787E">
              <w:rPr>
                <w:rFonts w:asciiTheme="majorHAnsi" w:hAnsiTheme="majorHAnsi"/>
              </w:rPr>
              <w:t>: Rencana tarif overhead dan biaya overhead</w:t>
            </w:r>
          </w:p>
          <w:p w:rsidR="00D85F93" w:rsidRPr="0068787E" w:rsidRDefault="00D85F93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Rencana harga pokok produksi, harga pokok penjualan, dan harga jual.</w:t>
            </w:r>
          </w:p>
          <w:p w:rsidR="00D85F93" w:rsidRPr="0068787E" w:rsidRDefault="00D85F93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Rencana biaya penjualan dan administrasi umum.</w:t>
            </w:r>
          </w:p>
          <w:p w:rsidR="00D85F93" w:rsidRPr="0068787E" w:rsidRDefault="00D85F93" w:rsidP="00A12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9" w:hanging="399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Proyeksi laba rugi: Keseluruhan, per jenis barang, dan per daerah penjualan.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Pustaka</w:t>
            </w:r>
          </w:p>
        </w:tc>
        <w:tc>
          <w:tcPr>
            <w:tcW w:w="1620" w:type="dxa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Utama:</w:t>
            </w:r>
          </w:p>
        </w:tc>
        <w:tc>
          <w:tcPr>
            <w:tcW w:w="11260" w:type="dxa"/>
            <w:gridSpan w:val="7"/>
          </w:tcPr>
          <w:p w:rsidR="007A6B1C" w:rsidRPr="0068787E" w:rsidRDefault="007A6B1C" w:rsidP="00DC36B5">
            <w:pPr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Welsch, Glenn A., Ronald W. Hilton, and Paul N. Gordon. Budgeting: Profit Planning and Control. 5</w:t>
            </w:r>
            <w:r w:rsidRPr="0068787E">
              <w:rPr>
                <w:rFonts w:asciiTheme="majorHAnsi" w:hAnsiTheme="majorHAnsi"/>
                <w:vertAlign w:val="superscript"/>
              </w:rPr>
              <w:t>th</w:t>
            </w:r>
            <w:r w:rsidRPr="0068787E">
              <w:rPr>
                <w:rFonts w:asciiTheme="majorHAnsi" w:hAnsiTheme="majorHAnsi"/>
              </w:rPr>
              <w:t xml:space="preserve"> edition. New Jersey: Prentice-Hall, Inc. 1988. [W]</w:t>
            </w:r>
          </w:p>
          <w:p w:rsidR="007843AD" w:rsidRPr="0068787E" w:rsidRDefault="007A6B1C" w:rsidP="00DC36B5">
            <w:pPr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Curvin, John and Roger Slater. Quantitative Methods for Business Decisions. 3</w:t>
            </w:r>
            <w:r w:rsidRPr="0068787E">
              <w:rPr>
                <w:rFonts w:asciiTheme="majorHAnsi" w:hAnsiTheme="majorHAnsi"/>
                <w:vertAlign w:val="superscript"/>
              </w:rPr>
              <w:t>rd</w:t>
            </w:r>
            <w:r w:rsidRPr="0068787E">
              <w:rPr>
                <w:rFonts w:asciiTheme="majorHAnsi" w:hAnsiTheme="majorHAnsi"/>
                <w:vertAlign w:val="subscript"/>
              </w:rPr>
              <w:t xml:space="preserve"> </w:t>
            </w:r>
            <w:r w:rsidRPr="0068787E">
              <w:rPr>
                <w:rFonts w:asciiTheme="majorHAnsi" w:hAnsiTheme="majorHAnsi"/>
              </w:rPr>
              <w:t>edition. London: Chapman &amp; Hall, Ltd, 1991. [C]</w:t>
            </w:r>
          </w:p>
        </w:tc>
      </w:tr>
      <w:tr w:rsidR="007843AD" w:rsidRPr="0068787E" w:rsidTr="00111B13">
        <w:tc>
          <w:tcPr>
            <w:tcW w:w="1728" w:type="dxa"/>
            <w:gridSpan w:val="2"/>
          </w:tcPr>
          <w:p w:rsidR="007843AD" w:rsidRPr="0068787E" w:rsidRDefault="007843AD" w:rsidP="00DC36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843AD" w:rsidRPr="0068787E" w:rsidRDefault="007843AD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Pendukung:</w:t>
            </w:r>
          </w:p>
        </w:tc>
        <w:tc>
          <w:tcPr>
            <w:tcW w:w="11260" w:type="dxa"/>
            <w:gridSpan w:val="7"/>
          </w:tcPr>
          <w:p w:rsidR="007843AD" w:rsidRPr="0068787E" w:rsidRDefault="00425858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 xml:space="preserve">Supriyanto, Y dan Shita Lusi Wardhani. </w:t>
            </w:r>
            <w:r w:rsidRPr="0068787E">
              <w:rPr>
                <w:rFonts w:asciiTheme="majorHAnsi" w:hAnsiTheme="majorHAnsi"/>
                <w:lang w:val="sv-SE"/>
              </w:rPr>
              <w:t>Kasu</w:t>
            </w:r>
            <w:r w:rsidR="000F3B96">
              <w:rPr>
                <w:rFonts w:asciiTheme="majorHAnsi" w:hAnsiTheme="majorHAnsi"/>
                <w:lang w:val="sv-SE"/>
              </w:rPr>
              <w:t xml:space="preserve">s Perencanaan dan Pengendalian </w:t>
            </w:r>
            <w:r w:rsidR="000F3B96">
              <w:rPr>
                <w:rFonts w:asciiTheme="majorHAnsi" w:hAnsiTheme="majorHAnsi"/>
                <w:lang w:val="id-ID"/>
              </w:rPr>
              <w:t>L</w:t>
            </w:r>
            <w:r w:rsidRPr="0068787E">
              <w:rPr>
                <w:rFonts w:asciiTheme="majorHAnsi" w:hAnsiTheme="majorHAnsi"/>
                <w:lang w:val="sv-SE"/>
              </w:rPr>
              <w:t>aba Jangka Pendek 20X6 [KF]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 xml:space="preserve">Media </w:t>
            </w:r>
            <w:r w:rsidRPr="0068787E">
              <w:rPr>
                <w:rFonts w:asciiTheme="majorHAnsi" w:hAnsiTheme="majorHAnsi"/>
              </w:rPr>
              <w:lastRenderedPageBreak/>
              <w:t>Pembelajaran</w:t>
            </w:r>
          </w:p>
        </w:tc>
        <w:tc>
          <w:tcPr>
            <w:tcW w:w="6879" w:type="dxa"/>
            <w:gridSpan w:val="5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lastRenderedPageBreak/>
              <w:t>Perangkat lunak:</w:t>
            </w:r>
          </w:p>
          <w:p w:rsidR="002259E6" w:rsidRPr="0068787E" w:rsidRDefault="002259E6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lastRenderedPageBreak/>
              <w:t>Microsoft Excel 2010</w:t>
            </w:r>
          </w:p>
        </w:tc>
        <w:tc>
          <w:tcPr>
            <w:tcW w:w="6001" w:type="dxa"/>
            <w:gridSpan w:val="3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lastRenderedPageBreak/>
              <w:t>Perangkat keras:</w:t>
            </w:r>
          </w:p>
          <w:p w:rsidR="00F74FF8" w:rsidRPr="0068787E" w:rsidRDefault="002259E6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lastRenderedPageBreak/>
              <w:t>LCD &amp; White board</w:t>
            </w:r>
          </w:p>
          <w:p w:rsidR="007A6B1C" w:rsidRPr="0068787E" w:rsidRDefault="007A6B1C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Buku kerja</w:t>
            </w:r>
            <w:r w:rsidR="000B4F83" w:rsidRPr="0068787E">
              <w:rPr>
                <w:rFonts w:asciiTheme="majorHAnsi" w:hAnsiTheme="majorHAnsi"/>
                <w:lang w:val="id-ID"/>
              </w:rPr>
              <w:t xml:space="preserve"> penganggaran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lastRenderedPageBreak/>
              <w:t>Tim Pengajar</w:t>
            </w:r>
          </w:p>
        </w:tc>
        <w:tc>
          <w:tcPr>
            <w:tcW w:w="12880" w:type="dxa"/>
            <w:gridSpan w:val="8"/>
          </w:tcPr>
          <w:p w:rsidR="00F74FF8" w:rsidRPr="0068787E" w:rsidRDefault="002259E6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  <w:lang w:val="id-ID"/>
              </w:rPr>
              <w:t>Drs. Y. Supriyanto, MM., Dra. Shita Lusi Wardhani, MSi.,Dra. Heni Kusumawati, MSi., Dra. Retnowulandari, MSi.</w:t>
            </w:r>
          </w:p>
        </w:tc>
      </w:tr>
      <w:tr w:rsidR="00F74FF8" w:rsidRPr="0068787E" w:rsidTr="00111B13">
        <w:tc>
          <w:tcPr>
            <w:tcW w:w="1728" w:type="dxa"/>
            <w:gridSpan w:val="2"/>
          </w:tcPr>
          <w:p w:rsidR="00F74FF8" w:rsidRPr="0068787E" w:rsidRDefault="00F74FF8" w:rsidP="00DC36B5">
            <w:pPr>
              <w:spacing w:after="0" w:line="240" w:lineRule="auto"/>
              <w:rPr>
                <w:rFonts w:asciiTheme="majorHAnsi" w:hAnsiTheme="majorHAnsi"/>
              </w:rPr>
            </w:pPr>
            <w:r w:rsidRPr="0068787E">
              <w:rPr>
                <w:rFonts w:asciiTheme="majorHAnsi" w:hAnsiTheme="majorHAnsi"/>
              </w:rPr>
              <w:t>Mata Kuliah Prasyarat</w:t>
            </w:r>
          </w:p>
        </w:tc>
        <w:tc>
          <w:tcPr>
            <w:tcW w:w="12880" w:type="dxa"/>
            <w:gridSpan w:val="8"/>
          </w:tcPr>
          <w:p w:rsidR="00F74FF8" w:rsidRPr="0068787E" w:rsidRDefault="007D3FF9" w:rsidP="00DC36B5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Manajemen Keuangan I</w:t>
            </w:r>
          </w:p>
        </w:tc>
      </w:tr>
    </w:tbl>
    <w:p w:rsidR="007243E4" w:rsidRPr="0068787E" w:rsidRDefault="007243E4" w:rsidP="00DC36B5">
      <w:pPr>
        <w:spacing w:after="0" w:line="240" w:lineRule="auto"/>
        <w:rPr>
          <w:rFonts w:asciiTheme="majorHAnsi" w:hAnsiTheme="majorHAnsi"/>
        </w:rPr>
      </w:pPr>
    </w:p>
    <w:p w:rsidR="009A44DB" w:rsidRDefault="009A44DB" w:rsidP="00DC36B5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r w:rsidRPr="0068787E">
        <w:rPr>
          <w:rFonts w:asciiTheme="majorHAnsi" w:hAnsiTheme="majorHAnsi"/>
          <w:sz w:val="24"/>
          <w:szCs w:val="24"/>
          <w:lang w:val="id-ID"/>
        </w:rPr>
        <w:t xml:space="preserve">Rencana Pembelajaran </w:t>
      </w:r>
      <w:r w:rsidR="00174B32" w:rsidRPr="0068787E">
        <w:rPr>
          <w:rFonts w:asciiTheme="majorHAnsi" w:hAnsiTheme="majorHAnsi"/>
          <w:sz w:val="24"/>
          <w:szCs w:val="24"/>
        </w:rPr>
        <w:t>Semester (RPS)</w:t>
      </w:r>
    </w:p>
    <w:tbl>
      <w:tblPr>
        <w:tblW w:w="15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516"/>
        <w:gridCol w:w="2789"/>
        <w:gridCol w:w="1579"/>
        <w:gridCol w:w="1578"/>
        <w:gridCol w:w="1579"/>
        <w:gridCol w:w="1342"/>
        <w:gridCol w:w="812"/>
        <w:gridCol w:w="1313"/>
      </w:tblGrid>
      <w:tr w:rsidR="007C459D" w:rsidRPr="0068787E" w:rsidTr="005F4CD3">
        <w:trPr>
          <w:trHeight w:val="315"/>
        </w:trPr>
        <w:tc>
          <w:tcPr>
            <w:tcW w:w="892" w:type="dxa"/>
            <w:shd w:val="clear" w:color="auto" w:fill="auto"/>
          </w:tcPr>
          <w:p w:rsidR="007C459D" w:rsidRDefault="007C459D" w:rsidP="005F4CD3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(1)</w:t>
            </w:r>
          </w:p>
          <w:p w:rsidR="007C459D" w:rsidRPr="0068787E" w:rsidRDefault="007C459D" w:rsidP="005F4CD3">
            <w:pPr>
              <w:spacing w:after="0" w:line="240" w:lineRule="auto"/>
              <w:ind w:left="-93" w:right="-108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Minggu</w:t>
            </w:r>
          </w:p>
          <w:p w:rsidR="007C459D" w:rsidRPr="00B60070" w:rsidRDefault="007C459D" w:rsidP="005F4CD3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 xml:space="preserve"> ke</w:t>
            </w:r>
          </w:p>
        </w:tc>
        <w:tc>
          <w:tcPr>
            <w:tcW w:w="3516" w:type="dxa"/>
            <w:shd w:val="clear" w:color="auto" w:fill="auto"/>
          </w:tcPr>
          <w:p w:rsidR="007C459D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(2)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Kemampuan akhir yang diharapkan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(3)</w:t>
            </w: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br/>
              <w:t>Bahan kajian</w:t>
            </w:r>
          </w:p>
        </w:tc>
        <w:tc>
          <w:tcPr>
            <w:tcW w:w="1579" w:type="dxa"/>
            <w:shd w:val="clear" w:color="auto" w:fill="auto"/>
          </w:tcPr>
          <w:p w:rsidR="007C459D" w:rsidRPr="00B60070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(4)</w:t>
            </w: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br/>
              <w:t>Bentuk pembelajaran</w:t>
            </w:r>
          </w:p>
        </w:tc>
        <w:tc>
          <w:tcPr>
            <w:tcW w:w="1578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(5)</w:t>
            </w:r>
            <w:r w:rsidRPr="0068787E">
              <w:rPr>
                <w:rFonts w:asciiTheme="majorHAnsi" w:hAnsiTheme="majorHAnsi"/>
                <w:bCs/>
                <w:color w:val="000000"/>
              </w:rPr>
              <w:br/>
              <w:t>Waktu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(6)</w:t>
            </w:r>
            <w:r w:rsidRPr="0068787E">
              <w:rPr>
                <w:rFonts w:asciiTheme="majorHAnsi" w:hAnsiTheme="majorHAnsi"/>
                <w:bCs/>
                <w:color w:val="000000"/>
              </w:rPr>
              <w:br/>
              <w:t>Pengalaman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belajar mahasiswa</w:t>
            </w:r>
          </w:p>
        </w:tc>
        <w:tc>
          <w:tcPr>
            <w:tcW w:w="1342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(7)</w:t>
            </w:r>
            <w:r w:rsidRPr="0068787E">
              <w:rPr>
                <w:rFonts w:asciiTheme="majorHAnsi" w:hAnsiTheme="majorHAnsi"/>
                <w:bCs/>
                <w:color w:val="000000"/>
              </w:rPr>
              <w:br/>
              <w:t>Kriteria penilaian dan indikator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>(8)</w:t>
            </w:r>
            <w:r w:rsidRPr="0068787E">
              <w:rPr>
                <w:rFonts w:asciiTheme="majorHAnsi" w:hAnsiTheme="majorHAnsi"/>
                <w:bCs/>
                <w:color w:val="000000"/>
              </w:rPr>
              <w:br/>
              <w:t>Bobot nilai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id-ID"/>
              </w:rPr>
            </w:pPr>
            <w:r w:rsidRPr="0068787E">
              <w:rPr>
                <w:rFonts w:asciiTheme="majorHAnsi" w:hAnsiTheme="majorHAnsi"/>
                <w:bCs/>
                <w:lang w:val="id-ID"/>
              </w:rPr>
              <w:t>(9)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bCs/>
                <w:lang w:val="id-ID"/>
              </w:rPr>
              <w:t>Referensi</w:t>
            </w:r>
          </w:p>
        </w:tc>
      </w:tr>
      <w:tr w:rsidR="005F4CD3" w:rsidRPr="0068787E" w:rsidTr="005F4CD3">
        <w:trPr>
          <w:trHeight w:val="315"/>
        </w:trPr>
        <w:tc>
          <w:tcPr>
            <w:tcW w:w="892" w:type="dxa"/>
            <w:shd w:val="clear" w:color="auto" w:fill="auto"/>
          </w:tcPr>
          <w:p w:rsidR="005F4CD3" w:rsidRPr="0068787E" w:rsidRDefault="005F4CD3" w:rsidP="005F4CD3">
            <w:pPr>
              <w:tabs>
                <w:tab w:val="left" w:pos="28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1</w:t>
            </w:r>
          </w:p>
        </w:tc>
        <w:tc>
          <w:tcPr>
            <w:tcW w:w="3516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  <w:lang w:val="id-ID"/>
              </w:rPr>
              <w:t>ampu m</w:t>
            </w:r>
            <w:r w:rsidRPr="0068787E">
              <w:rPr>
                <w:rFonts w:asciiTheme="majorHAnsi" w:hAnsiTheme="majorHAnsi"/>
              </w:rPr>
              <w:t>emahami proses manajemen, dasar-dasar perencanaan dan pengendalian laba, dan proses perencanaan dan pengendalian laba.</w:t>
            </w:r>
          </w:p>
        </w:tc>
        <w:tc>
          <w:tcPr>
            <w:tcW w:w="2789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</w:rPr>
              <w:t>Konsep perencanaan dan pengendalian laba.</w:t>
            </w:r>
          </w:p>
        </w:tc>
        <w:tc>
          <w:tcPr>
            <w:tcW w:w="1579" w:type="dxa"/>
            <w:shd w:val="clear" w:color="auto" w:fill="auto"/>
          </w:tcPr>
          <w:p w:rsidR="005F4CD3" w:rsidRPr="0068787E" w:rsidRDefault="005F4CD3" w:rsidP="005F4C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5F4CD3" w:rsidRPr="0068787E" w:rsidRDefault="005F4CD3" w:rsidP="005F4C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5F4CD3" w:rsidRPr="0068787E" w:rsidRDefault="005F4CD3" w:rsidP="005F4C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5F4CD3" w:rsidRPr="0068787E" w:rsidRDefault="005F4CD3" w:rsidP="00236829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Mengingat kembali teori manajemen</w:t>
            </w:r>
          </w:p>
        </w:tc>
        <w:tc>
          <w:tcPr>
            <w:tcW w:w="1342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12" w:type="dxa"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0%</w:t>
            </w:r>
          </w:p>
        </w:tc>
        <w:tc>
          <w:tcPr>
            <w:tcW w:w="1313" w:type="dxa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W1</w:t>
            </w:r>
          </w:p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W2</w:t>
            </w:r>
          </w:p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W3</w:t>
            </w:r>
          </w:p>
        </w:tc>
      </w:tr>
      <w:tr w:rsidR="005F4CD3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5F4CD3" w:rsidRPr="0068787E" w:rsidRDefault="005F4CD3" w:rsidP="005F4CD3">
            <w:pPr>
              <w:tabs>
                <w:tab w:val="left" w:pos="28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2</w:t>
            </w:r>
          </w:p>
        </w:tc>
        <w:tc>
          <w:tcPr>
            <w:tcW w:w="3516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</w:rPr>
              <w:t>Mampu memanfaatkan data time series dan memisahkan data menjadi faktor trend, cyclic</w:t>
            </w:r>
            <w:proofErr w:type="gramStart"/>
            <w:r w:rsidRPr="0068787E">
              <w:rPr>
                <w:rFonts w:asciiTheme="majorHAnsi" w:hAnsiTheme="majorHAnsi"/>
              </w:rPr>
              <w:t>,seasonal</w:t>
            </w:r>
            <w:proofErr w:type="gramEnd"/>
            <w:r w:rsidRPr="0068787E">
              <w:rPr>
                <w:rFonts w:asciiTheme="majorHAnsi" w:hAnsiTheme="majorHAnsi"/>
              </w:rPr>
              <w:t>, dan irregular.</w:t>
            </w:r>
          </w:p>
        </w:tc>
        <w:tc>
          <w:tcPr>
            <w:tcW w:w="2789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</w:rPr>
              <w:t>Data time series</w:t>
            </w:r>
          </w:p>
        </w:tc>
        <w:tc>
          <w:tcPr>
            <w:tcW w:w="1579" w:type="dxa"/>
            <w:shd w:val="clear" w:color="auto" w:fill="auto"/>
            <w:hideMark/>
          </w:tcPr>
          <w:p w:rsidR="005F4CD3" w:rsidRPr="0068787E" w:rsidRDefault="005F4CD3" w:rsidP="005F4C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5F4CD3" w:rsidRDefault="005F4CD3" w:rsidP="005F4C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</w:t>
            </w: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iskusi</w:t>
            </w:r>
          </w:p>
          <w:p w:rsidR="005F4CD3" w:rsidRPr="0068787E" w:rsidRDefault="005F4CD3" w:rsidP="005F4C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Tugas</w:t>
            </w:r>
          </w:p>
        </w:tc>
        <w:tc>
          <w:tcPr>
            <w:tcW w:w="1578" w:type="dxa"/>
            <w:shd w:val="clear" w:color="auto" w:fill="auto"/>
            <w:hideMark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Mengingat kembali teori statistik</w:t>
            </w:r>
          </w:p>
        </w:tc>
        <w:tc>
          <w:tcPr>
            <w:tcW w:w="1342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12" w:type="dxa"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lang w:val="id-ID"/>
              </w:rPr>
              <w:t>0%</w:t>
            </w:r>
          </w:p>
        </w:tc>
        <w:tc>
          <w:tcPr>
            <w:tcW w:w="1313" w:type="dxa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C20</w:t>
            </w:r>
          </w:p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KF1 s.d KF9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28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3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endekomposisi data</w:t>
            </w:r>
            <w:r>
              <w:rPr>
                <w:rFonts w:asciiTheme="majorHAnsi" w:hAnsiTheme="majorHAnsi"/>
                <w:color w:val="000000"/>
                <w:lang w:val="id-ID"/>
              </w:rPr>
              <w:t xml:space="preserve"> penjualan</w:t>
            </w:r>
            <w:r w:rsidRPr="0068787E">
              <w:rPr>
                <w:rFonts w:asciiTheme="majorHAnsi" w:hAnsiTheme="majorHAnsi"/>
                <w:color w:val="000000"/>
              </w:rPr>
              <w:t xml:space="preserve"> dengan </w:t>
            </w:r>
            <w:r w:rsidRPr="0068787E">
              <w:rPr>
                <w:rFonts w:asciiTheme="majorHAnsi" w:hAnsiTheme="majorHAnsi"/>
                <w:i/>
                <w:color w:val="000000"/>
              </w:rPr>
              <w:t>additive model</w:t>
            </w:r>
            <w:r w:rsidRPr="0068787E">
              <w:rPr>
                <w:rFonts w:asciiTheme="majorHAnsi" w:hAnsiTheme="majorHAnsi"/>
                <w:color w:val="000000"/>
              </w:rPr>
              <w:t xml:space="preserve"> atau </w:t>
            </w:r>
            <w:r w:rsidRPr="0068787E">
              <w:rPr>
                <w:rFonts w:asciiTheme="majorHAnsi" w:hAnsiTheme="majorHAnsi"/>
                <w:i/>
                <w:color w:val="000000"/>
              </w:rPr>
              <w:t>multiplicative model</w:t>
            </w:r>
            <w:r w:rsidRPr="0068787E">
              <w:rPr>
                <w:rFonts w:asciiTheme="majorHAnsi" w:hAnsiTheme="majorHAnsi"/>
                <w:color w:val="000000"/>
              </w:rPr>
              <w:t xml:space="preserve"> dan memprediksi penjualan.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Dekomposisi data 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7C459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 xml:space="preserve">Mendekomposisi </w:t>
            </w: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data penjualan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dan memprediksi</w:t>
            </w: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 penjualan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2" w:hanging="292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24708D" w:rsidRDefault="007C459D" w:rsidP="005F4C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2" w:hanging="283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="00236829">
              <w:rPr>
                <w:rFonts w:asciiTheme="majorHAnsi" w:hAnsiTheme="majorHAnsi"/>
                <w:lang w:val="id-ID"/>
              </w:rPr>
              <w:t>uku 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6%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KF10 s.d KF18</w:t>
            </w:r>
          </w:p>
        </w:tc>
      </w:tr>
      <w:tr w:rsidR="007C459D" w:rsidRPr="0068787E" w:rsidTr="005F4CD3">
        <w:trPr>
          <w:trHeight w:val="242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28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4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penjualan dan rencana produksi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penjualan dan produksi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>Menyusun rencana penjualan dan produksi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7A0084" w:rsidRDefault="007C459D" w:rsidP="005F4C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0" w:hanging="22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Menyelesaikan </w:t>
            </w:r>
            <w:r>
              <w:rPr>
                <w:rFonts w:asciiTheme="majorHAnsi" w:hAnsiTheme="majorHAnsi"/>
                <w:lang w:val="id-ID"/>
              </w:rPr>
              <w:lastRenderedPageBreak/>
              <w:t>b</w:t>
            </w:r>
            <w:r w:rsidRPr="0024708D">
              <w:rPr>
                <w:rFonts w:asciiTheme="majorHAnsi" w:hAnsiTheme="majorHAnsi"/>
                <w:lang w:val="id-ID"/>
              </w:rPr>
              <w:t>uku</w:t>
            </w:r>
            <w:r w:rsidR="00236829">
              <w:rPr>
                <w:rFonts w:asciiTheme="majorHAnsi" w:hAnsiTheme="majorHAnsi"/>
                <w:lang w:val="id-ID"/>
              </w:rPr>
              <w:t xml:space="preserve"> 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lastRenderedPageBreak/>
              <w:t>1%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KF19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KF21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28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lastRenderedPageBreak/>
              <w:tab/>
              <w:t>5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kebutuhan dan pembelian bahan baku langsung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bahan baku langsung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Menyusun rencana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pembelian</w:t>
            </w:r>
            <w:r w:rsidRPr="0068787E">
              <w:rPr>
                <w:rFonts w:asciiTheme="majorHAnsi" w:hAnsiTheme="majorHAnsi"/>
                <w:color w:val="000000"/>
              </w:rPr>
              <w:t xml:space="preserve"> dan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kebutuhan bahan baku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B60070" w:rsidRDefault="007C459D" w:rsidP="005F4CD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236829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1%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KF22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KF23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KF24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282"/>
              </w:tabs>
              <w:spacing w:after="0" w:line="240" w:lineRule="auto"/>
              <w:ind w:left="-57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6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penilaian persediaan dan biaya bahan baku langsung.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bahan baku langsung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3C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Menyusun rencana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penilaian persediaan</w:t>
            </w:r>
            <w:r w:rsidRPr="0068787E">
              <w:rPr>
                <w:rFonts w:asciiTheme="majorHAnsi" w:hAnsiTheme="majorHAnsi"/>
                <w:color w:val="000000"/>
              </w:rPr>
              <w:t xml:space="preserve"> dan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biaya bahan baku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B60070" w:rsidRDefault="007C459D" w:rsidP="005F4C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236829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3%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KF25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KF26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282"/>
              </w:tabs>
              <w:spacing w:after="0" w:line="240" w:lineRule="auto"/>
              <w:ind w:left="-57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7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volume kegiatan tenaga kerja langsung, tarif upah tenaga kerja langsung, dan biaya tenaga kerja langsung.</w:t>
            </w:r>
          </w:p>
        </w:tc>
        <w:tc>
          <w:tcPr>
            <w:tcW w:w="278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tenaga kerja langsung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Menyusun rencana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kegiatan, tarif, dan biaya tenga kerja langsung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BC5288" w:rsidRDefault="007C459D" w:rsidP="005F4C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236829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2%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KF27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KF28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KF29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</w:tcPr>
          <w:p w:rsidR="007C459D" w:rsidRPr="00D00561" w:rsidRDefault="007C459D" w:rsidP="005F4CD3">
            <w:pPr>
              <w:tabs>
                <w:tab w:val="left" w:pos="282"/>
              </w:tabs>
              <w:spacing w:after="0" w:line="240" w:lineRule="auto"/>
              <w:ind w:left="-57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MASA UTS</w:t>
            </w:r>
          </w:p>
        </w:tc>
        <w:tc>
          <w:tcPr>
            <w:tcW w:w="3516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Mampu menyusun sebagian rencana laba secara terstruktur</w:t>
            </w:r>
          </w:p>
        </w:tc>
        <w:tc>
          <w:tcPr>
            <w:tcW w:w="2789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Estimasi penjualan sampai rencana tenaga kerja langsung</w:t>
            </w:r>
          </w:p>
        </w:tc>
        <w:tc>
          <w:tcPr>
            <w:tcW w:w="1579" w:type="dxa"/>
            <w:shd w:val="clear" w:color="auto" w:fill="auto"/>
          </w:tcPr>
          <w:p w:rsidR="007C459D" w:rsidRPr="00BA732C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UJIAN TENGAH SEMESTER</w:t>
            </w:r>
          </w:p>
        </w:tc>
        <w:tc>
          <w:tcPr>
            <w:tcW w:w="1578" w:type="dxa"/>
            <w:shd w:val="clear" w:color="auto" w:fill="auto"/>
          </w:tcPr>
          <w:p w:rsidR="007C459D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Maksimum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120 menit</w:t>
            </w:r>
          </w:p>
        </w:tc>
        <w:tc>
          <w:tcPr>
            <w:tcW w:w="1579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Menyusun sebagian rencana laba secara terstruktur</w:t>
            </w:r>
          </w:p>
        </w:tc>
        <w:tc>
          <w:tcPr>
            <w:tcW w:w="1342" w:type="dxa"/>
            <w:shd w:val="clear" w:color="auto" w:fill="auto"/>
          </w:tcPr>
          <w:p w:rsidR="007C459D" w:rsidRPr="00117B5E" w:rsidRDefault="007C459D" w:rsidP="005F4CD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materi  UT</w:t>
            </w:r>
            <w:r w:rsidRPr="003F547A">
              <w:rPr>
                <w:rFonts w:asciiTheme="majorHAnsi" w:hAnsiTheme="majorHAnsi"/>
                <w:lang w:val="id-ID"/>
              </w:rPr>
              <w:t>S</w:t>
            </w:r>
          </w:p>
          <w:p w:rsidR="007C459D" w:rsidRPr="00BC5288" w:rsidRDefault="007C459D" w:rsidP="005F4CD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Menyelesaikan </w:t>
            </w:r>
            <w:r w:rsidR="003C086F">
              <w:rPr>
                <w:rFonts w:asciiTheme="majorHAnsi" w:hAnsiTheme="majorHAnsi"/>
                <w:lang w:val="id-ID"/>
              </w:rPr>
              <w:t>sebagian</w:t>
            </w:r>
            <w:r>
              <w:rPr>
                <w:rFonts w:asciiTheme="majorHAnsi" w:hAnsiTheme="majorHAnsi"/>
                <w:lang w:val="id-ID"/>
              </w:rPr>
              <w:t>formulir rencana</w:t>
            </w:r>
            <w:r w:rsidRPr="00BC5288">
              <w:rPr>
                <w:rFonts w:asciiTheme="majorHAnsi" w:hAnsiTheme="majorHAnsi"/>
                <w:lang w:val="id-ID"/>
              </w:rPr>
              <w:t xml:space="preserve"> </w:t>
            </w:r>
            <w:r w:rsidR="00236829">
              <w:rPr>
                <w:rFonts w:asciiTheme="majorHAnsi" w:hAnsiTheme="majorHAnsi"/>
                <w:lang w:val="id-ID"/>
              </w:rPr>
              <w:t>laba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35%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KF1 s.d. KF29</w:t>
            </w:r>
          </w:p>
        </w:tc>
      </w:tr>
      <w:tr w:rsidR="005F4CD3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5F4CD3" w:rsidRPr="0068787E" w:rsidRDefault="005F4CD3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8</w:t>
            </w:r>
          </w:p>
        </w:tc>
        <w:tc>
          <w:tcPr>
            <w:tcW w:w="3516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 xml:space="preserve">emahami konsep biaya </w:t>
            </w:r>
            <w:r w:rsidRPr="0068787E">
              <w:rPr>
                <w:rFonts w:asciiTheme="majorHAnsi" w:hAnsiTheme="majorHAnsi"/>
                <w:color w:val="000000"/>
              </w:rPr>
              <w:lastRenderedPageBreak/>
              <w:t>fleksibel dan variablita</w:t>
            </w:r>
            <w:r>
              <w:rPr>
                <w:rFonts w:asciiTheme="majorHAnsi" w:hAnsiTheme="majorHAnsi"/>
                <w:color w:val="000000"/>
              </w:rPr>
              <w:t>s biaya dengan beberapa pendeka</w:t>
            </w:r>
            <w:r>
              <w:rPr>
                <w:rFonts w:asciiTheme="majorHAnsi" w:hAnsiTheme="majorHAnsi"/>
                <w:color w:val="000000"/>
                <w:lang w:val="id-ID"/>
              </w:rPr>
              <w:t>t</w:t>
            </w:r>
            <w:r w:rsidRPr="0068787E">
              <w:rPr>
                <w:rFonts w:asciiTheme="majorHAnsi" w:hAnsiTheme="majorHAnsi"/>
                <w:color w:val="000000"/>
              </w:rPr>
              <w:t>an</w:t>
            </w:r>
          </w:p>
        </w:tc>
        <w:tc>
          <w:tcPr>
            <w:tcW w:w="2789" w:type="dxa"/>
            <w:shd w:val="clear" w:color="auto" w:fill="auto"/>
            <w:hideMark/>
          </w:tcPr>
          <w:p w:rsidR="005F4CD3" w:rsidRPr="00663E1A" w:rsidRDefault="005F4CD3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lastRenderedPageBreak/>
              <w:t xml:space="preserve">Konsep biaya fleksibel </w:t>
            </w:r>
            <w:r>
              <w:rPr>
                <w:rFonts w:asciiTheme="majorHAnsi" w:hAnsiTheme="majorHAnsi"/>
                <w:color w:val="000000"/>
                <w:lang w:val="id-ID"/>
              </w:rPr>
              <w:t xml:space="preserve">dan </w:t>
            </w:r>
            <w:r>
              <w:rPr>
                <w:rFonts w:asciiTheme="majorHAnsi" w:hAnsiTheme="majorHAnsi"/>
                <w:color w:val="000000"/>
                <w:lang w:val="id-ID"/>
              </w:rPr>
              <w:lastRenderedPageBreak/>
              <w:t>variabilitas biaya</w:t>
            </w:r>
          </w:p>
        </w:tc>
        <w:tc>
          <w:tcPr>
            <w:tcW w:w="1579" w:type="dxa"/>
            <w:shd w:val="clear" w:color="auto" w:fill="auto"/>
            <w:hideMark/>
          </w:tcPr>
          <w:p w:rsidR="005F4CD3" w:rsidRDefault="005F4CD3" w:rsidP="005F4CD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51" w:hanging="284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F4CD3">
              <w:rPr>
                <w:rFonts w:asciiTheme="majorHAnsi" w:hAnsiTheme="majorHAnsi"/>
                <w:bCs/>
                <w:color w:val="000000"/>
                <w:lang w:val="id-ID"/>
              </w:rPr>
              <w:lastRenderedPageBreak/>
              <w:t>Tutorial</w:t>
            </w:r>
          </w:p>
          <w:p w:rsidR="005F4CD3" w:rsidRDefault="005F4CD3" w:rsidP="005F4CD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51" w:hanging="284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F4CD3">
              <w:rPr>
                <w:rFonts w:asciiTheme="majorHAnsi" w:hAnsiTheme="majorHAnsi"/>
                <w:bCs/>
                <w:color w:val="000000"/>
                <w:lang w:val="en-ID"/>
              </w:rPr>
              <w:lastRenderedPageBreak/>
              <w:t>Diskusi</w:t>
            </w:r>
          </w:p>
          <w:p w:rsidR="005F4CD3" w:rsidRPr="005F4CD3" w:rsidRDefault="005F4CD3" w:rsidP="005F4CD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51" w:hanging="284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F4CD3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lastRenderedPageBreak/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lastRenderedPageBreak/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lastRenderedPageBreak/>
              <w:t xml:space="preserve">Mengingat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lastRenderedPageBreak/>
              <w:t>kembali teori-teori biaya fleksibel</w:t>
            </w: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 dan variabilitas biaya</w:t>
            </w:r>
          </w:p>
        </w:tc>
        <w:tc>
          <w:tcPr>
            <w:tcW w:w="1342" w:type="dxa"/>
            <w:shd w:val="clear" w:color="auto" w:fill="auto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12" w:type="dxa"/>
          </w:tcPr>
          <w:p w:rsidR="005F4CD3" w:rsidRPr="0068787E" w:rsidRDefault="005F4CD3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0%</w:t>
            </w:r>
          </w:p>
        </w:tc>
        <w:tc>
          <w:tcPr>
            <w:tcW w:w="1313" w:type="dxa"/>
          </w:tcPr>
          <w:p w:rsidR="005F4CD3" w:rsidRPr="0068787E" w:rsidRDefault="005F4CD3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W10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lastRenderedPageBreak/>
              <w:tab/>
              <w:t>9</w:t>
            </w:r>
          </w:p>
        </w:tc>
        <w:tc>
          <w:tcPr>
            <w:tcW w:w="3516" w:type="dxa"/>
            <w:shd w:val="clear" w:color="auto" w:fill="auto"/>
          </w:tcPr>
          <w:p w:rsidR="007C459D" w:rsidRPr="00D11F5B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biaya pemeliharaan, biaya departemen-departemen produksi,</w:t>
            </w:r>
            <w:r>
              <w:rPr>
                <w:rFonts w:asciiTheme="majorHAnsi" w:hAnsiTheme="majorHAnsi"/>
                <w:color w:val="000000"/>
              </w:rPr>
              <w:t xml:space="preserve"> dan departemen-departemen jasa</w:t>
            </w:r>
            <w:r>
              <w:rPr>
                <w:rFonts w:asciiTheme="majorHAnsi" w:hAnsiTheme="majorHAnsi"/>
                <w:color w:val="000000"/>
                <w:lang w:val="id-ID"/>
              </w:rPr>
              <w:t xml:space="preserve"> dengan rencana biaya fleksibel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biaya overhead</w:t>
            </w:r>
          </w:p>
        </w:tc>
        <w:tc>
          <w:tcPr>
            <w:tcW w:w="1579" w:type="dxa"/>
            <w:shd w:val="clear" w:color="auto" w:fill="auto"/>
            <w:hideMark/>
          </w:tcPr>
          <w:p w:rsidR="005F4CD3" w:rsidRDefault="007C459D" w:rsidP="005F4C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1" w:hanging="351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F4CD3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5F4CD3" w:rsidRDefault="007C459D" w:rsidP="005F4C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1" w:hanging="351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F4CD3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5F4CD3" w:rsidRDefault="007C459D" w:rsidP="005F4CD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1" w:hanging="351"/>
              <w:rPr>
                <w:rFonts w:asciiTheme="majorHAnsi" w:hAnsiTheme="majorHAnsi"/>
                <w:bCs/>
                <w:color w:val="000000"/>
                <w:lang w:val="id-ID"/>
              </w:rPr>
            </w:pPr>
            <w:bookmarkStart w:id="0" w:name="_GoBack"/>
            <w:bookmarkEnd w:id="0"/>
            <w:r w:rsidRPr="005F4CD3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>Menyusun rencana biaya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-biaya</w:t>
            </w:r>
            <w:r w:rsidRPr="0068787E">
              <w:rPr>
                <w:rFonts w:asciiTheme="majorHAnsi" w:hAnsiTheme="majorHAnsi"/>
                <w:color w:val="000000"/>
              </w:rPr>
              <w:t xml:space="preserve"> pemeliharaan,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d</w:t>
            </w:r>
            <w:r w:rsidRPr="0068787E">
              <w:rPr>
                <w:rFonts w:asciiTheme="majorHAnsi" w:hAnsiTheme="majorHAnsi"/>
                <w:color w:val="000000"/>
              </w:rPr>
              <w:t>epartemen produksi, dan departemen jasa</w:t>
            </w:r>
          </w:p>
        </w:tc>
        <w:tc>
          <w:tcPr>
            <w:tcW w:w="1342" w:type="dxa"/>
            <w:shd w:val="clear" w:color="auto" w:fill="auto"/>
            <w:hideMark/>
          </w:tcPr>
          <w:p w:rsidR="007C459D" w:rsidRDefault="007C459D" w:rsidP="005F4CD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D11F5B" w:rsidRDefault="007C459D" w:rsidP="005F4CD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3%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KF30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KF31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KF32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KF33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10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tarif overhead dan biaya overhead.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biaya overhead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Menyusun rencana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tarif dan biaya overhead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673FB7" w:rsidRDefault="007C459D" w:rsidP="005F4C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KF34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KF35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11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harga pokok produksi, harga pokok penjualan, dan nilai persediaan barang jadi.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harga pokok produksi dan harga pokok penjualan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</w:rPr>
              <w:t xml:space="preserve">Menyusun rencana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>harga pokok produksi, harga pokok penjualan, dan nilai persediaan barang jadi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673FB7" w:rsidRDefault="007C459D" w:rsidP="005F4C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3%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KF36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KF37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KF38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12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rencana harga jual dan rencana penjualan.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penentuan harga jual dan rencana penjualan.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Menyusun rencana harga jual dan penjualan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07716B" w:rsidRDefault="007C459D" w:rsidP="005F4CD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Menyelesaikan </w:t>
            </w:r>
            <w:r>
              <w:rPr>
                <w:rFonts w:asciiTheme="majorHAnsi" w:hAnsiTheme="majorHAnsi"/>
                <w:lang w:val="id-ID"/>
              </w:rPr>
              <w:lastRenderedPageBreak/>
              <w:t>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lastRenderedPageBreak/>
              <w:t>2%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KF39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KF40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KF19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lastRenderedPageBreak/>
              <w:tab/>
              <w:t>13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 xml:space="preserve">enyusun rencana biaya penjualan dan 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 xml:space="preserve">rencana </w:t>
            </w:r>
            <w:r w:rsidRPr="0068787E">
              <w:rPr>
                <w:rFonts w:asciiTheme="majorHAnsi" w:hAnsiTheme="majorHAnsi"/>
                <w:color w:val="000000"/>
              </w:rPr>
              <w:t>biaya administrasi umum.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Rencana biaya penjualan dan biaya administrasi umum.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Menyusun rencana biaya penjualan dan biaya administrasi umum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2" w:hanging="292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07716B" w:rsidRDefault="007C459D" w:rsidP="005F4CD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2" w:hanging="292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1%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KF20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KF41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  <w:hideMark/>
          </w:tcPr>
          <w:p w:rsidR="007C459D" w:rsidRPr="0068787E" w:rsidRDefault="007C459D" w:rsidP="005F4CD3">
            <w:pPr>
              <w:tabs>
                <w:tab w:val="left" w:pos="312"/>
              </w:tabs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r w:rsidRPr="0068787E">
              <w:rPr>
                <w:rFonts w:asciiTheme="majorHAnsi" w:hAnsiTheme="majorHAnsi"/>
                <w:bCs/>
                <w:color w:val="000000"/>
              </w:rPr>
              <w:tab/>
              <w:t>14</w:t>
            </w:r>
          </w:p>
        </w:tc>
        <w:tc>
          <w:tcPr>
            <w:tcW w:w="3516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</w:t>
            </w:r>
            <w:r>
              <w:rPr>
                <w:rFonts w:asciiTheme="majorHAnsi" w:hAnsiTheme="majorHAnsi"/>
                <w:color w:val="000000"/>
                <w:lang w:val="id-ID"/>
              </w:rPr>
              <w:t>ampu m</w:t>
            </w:r>
            <w:r w:rsidRPr="0068787E">
              <w:rPr>
                <w:rFonts w:asciiTheme="majorHAnsi" w:hAnsiTheme="majorHAnsi"/>
                <w:color w:val="000000"/>
              </w:rPr>
              <w:t>enyusun proyeksi laba rugi keseluruhan, proyeksi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 xml:space="preserve"> laba rugi</w:t>
            </w:r>
            <w:r w:rsidRPr="0068787E">
              <w:rPr>
                <w:rFonts w:asciiTheme="majorHAnsi" w:hAnsiTheme="majorHAnsi"/>
                <w:color w:val="000000"/>
              </w:rPr>
              <w:t xml:space="preserve"> per jenis barang, dan proyeksi</w:t>
            </w:r>
            <w:r w:rsidRPr="0068787E">
              <w:rPr>
                <w:rFonts w:asciiTheme="majorHAnsi" w:hAnsiTheme="majorHAnsi"/>
                <w:color w:val="000000"/>
                <w:lang w:val="id-ID"/>
              </w:rPr>
              <w:t xml:space="preserve"> laba rugi</w:t>
            </w:r>
            <w:r w:rsidRPr="0068787E">
              <w:rPr>
                <w:rFonts w:asciiTheme="majorHAnsi" w:hAnsiTheme="majorHAnsi"/>
                <w:color w:val="000000"/>
              </w:rPr>
              <w:t xml:space="preserve"> per jenis barang.</w:t>
            </w:r>
          </w:p>
        </w:tc>
        <w:tc>
          <w:tcPr>
            <w:tcW w:w="2789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Proyeksi laba rugi</w:t>
            </w:r>
          </w:p>
        </w:tc>
        <w:tc>
          <w:tcPr>
            <w:tcW w:w="1579" w:type="dxa"/>
            <w:shd w:val="clear" w:color="auto" w:fill="auto"/>
            <w:hideMark/>
          </w:tcPr>
          <w:p w:rsidR="007C459D" w:rsidRPr="0068787E" w:rsidRDefault="007C459D" w:rsidP="005F4C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id-ID"/>
              </w:rPr>
              <w:t>Tutorial</w:t>
            </w:r>
          </w:p>
          <w:p w:rsidR="007C459D" w:rsidRPr="0068787E" w:rsidRDefault="007C459D" w:rsidP="005F4C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>Diskusi</w:t>
            </w:r>
          </w:p>
          <w:p w:rsidR="007C459D" w:rsidRPr="0068787E" w:rsidRDefault="007C459D" w:rsidP="007C45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bCs/>
                <w:color w:val="000000"/>
                <w:lang w:val="en-ID"/>
              </w:rPr>
              <w:t xml:space="preserve">Tugas </w:t>
            </w:r>
          </w:p>
        </w:tc>
        <w:tc>
          <w:tcPr>
            <w:tcW w:w="1578" w:type="dxa"/>
            <w:shd w:val="clear" w:color="auto" w:fill="auto"/>
            <w:hideMark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 w:rsidRPr="0068787E">
              <w:rPr>
                <w:rFonts w:asciiTheme="majorHAnsi" w:hAnsiTheme="majorHAnsi"/>
                <w:color w:val="000000" w:themeColor="text1"/>
                <w:lang w:val="id-ID"/>
              </w:rPr>
              <w:t>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en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ID"/>
              </w:rPr>
              <w:t>×</w:t>
            </w:r>
            <w:r w:rsidRPr="0068787E">
              <w:rPr>
                <w:rFonts w:asciiTheme="majorHAnsi" w:hAnsiTheme="majorHAnsi"/>
                <w:color w:val="000000" w:themeColor="text1"/>
                <w:lang w:val="en-ID"/>
              </w:rPr>
              <w:t xml:space="preserve"> 50 menit</w:t>
            </w:r>
          </w:p>
        </w:tc>
        <w:tc>
          <w:tcPr>
            <w:tcW w:w="1579" w:type="dxa"/>
            <w:shd w:val="clear" w:color="auto" w:fill="auto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68787E">
              <w:rPr>
                <w:rFonts w:asciiTheme="majorHAnsi" w:hAnsiTheme="majorHAnsi"/>
                <w:color w:val="000000"/>
              </w:rPr>
              <w:t>Menyusun proyeksi laba rugi keseluruhan,  per jenis barang, dan per jenis barang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92" w:hanging="283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bahan kajian</w:t>
            </w:r>
          </w:p>
          <w:p w:rsidR="007C459D" w:rsidRPr="0007716B" w:rsidRDefault="007C459D" w:rsidP="005F4CD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92" w:hanging="283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Menyelesaikan b</w:t>
            </w:r>
            <w:r w:rsidRPr="0024708D">
              <w:rPr>
                <w:rFonts w:asciiTheme="majorHAnsi" w:hAnsiTheme="majorHAnsi"/>
                <w:lang w:val="id-ID"/>
              </w:rPr>
              <w:t xml:space="preserve">uku </w:t>
            </w:r>
            <w:r w:rsidR="003C086F">
              <w:rPr>
                <w:rFonts w:asciiTheme="majorHAnsi" w:hAnsiTheme="majorHAnsi"/>
                <w:lang w:val="id-ID"/>
              </w:rPr>
              <w:t>kerja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 w:rsidRPr="0068787E">
              <w:rPr>
                <w:rFonts w:asciiTheme="majorHAnsi" w:hAnsiTheme="majorHAnsi"/>
                <w:color w:val="000000"/>
                <w:lang w:val="id-ID"/>
              </w:rPr>
              <w:t>5%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KF42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KF43</w:t>
            </w:r>
          </w:p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8787E">
              <w:rPr>
                <w:rFonts w:asciiTheme="majorHAnsi" w:hAnsiTheme="majorHAnsi"/>
                <w:lang w:val="id-ID"/>
              </w:rPr>
              <w:t>KF44</w:t>
            </w:r>
          </w:p>
        </w:tc>
      </w:tr>
      <w:tr w:rsidR="007C459D" w:rsidRPr="0068787E" w:rsidTr="005F4CD3">
        <w:trPr>
          <w:trHeight w:val="159"/>
        </w:trPr>
        <w:tc>
          <w:tcPr>
            <w:tcW w:w="892" w:type="dxa"/>
            <w:shd w:val="clear" w:color="auto" w:fill="auto"/>
          </w:tcPr>
          <w:p w:rsidR="007C459D" w:rsidRPr="00D00561" w:rsidRDefault="007C459D" w:rsidP="005F4CD3">
            <w:pPr>
              <w:tabs>
                <w:tab w:val="left" w:pos="282"/>
              </w:tabs>
              <w:spacing w:after="0" w:line="240" w:lineRule="auto"/>
              <w:ind w:left="-57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MASA UAS</w:t>
            </w:r>
          </w:p>
        </w:tc>
        <w:tc>
          <w:tcPr>
            <w:tcW w:w="3516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Mampu melanjutkan rencana laba yang telah diselesakan pada ujian tengah semester sampai proyeksi laba rugi</w:t>
            </w:r>
          </w:p>
        </w:tc>
        <w:tc>
          <w:tcPr>
            <w:tcW w:w="2789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 xml:space="preserve">Estimasi penjualan sampai proyeksi laba rugi </w:t>
            </w:r>
          </w:p>
        </w:tc>
        <w:tc>
          <w:tcPr>
            <w:tcW w:w="1579" w:type="dxa"/>
            <w:shd w:val="clear" w:color="auto" w:fill="auto"/>
          </w:tcPr>
          <w:p w:rsidR="007C459D" w:rsidRPr="00BA732C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>
              <w:rPr>
                <w:rFonts w:asciiTheme="majorHAnsi" w:hAnsiTheme="majorHAnsi"/>
                <w:bCs/>
                <w:color w:val="000000"/>
                <w:lang w:val="id-ID"/>
              </w:rPr>
              <w:t>UJIAN AKHIR SEMESTER</w:t>
            </w:r>
          </w:p>
        </w:tc>
        <w:tc>
          <w:tcPr>
            <w:tcW w:w="1578" w:type="dxa"/>
            <w:shd w:val="clear" w:color="auto" w:fill="auto"/>
          </w:tcPr>
          <w:p w:rsidR="007C459D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Maksimum</w:t>
            </w:r>
          </w:p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120 menit</w:t>
            </w:r>
          </w:p>
        </w:tc>
        <w:tc>
          <w:tcPr>
            <w:tcW w:w="1579" w:type="dxa"/>
            <w:shd w:val="clear" w:color="auto" w:fill="auto"/>
          </w:tcPr>
          <w:p w:rsidR="007C459D" w:rsidRPr="003C686D" w:rsidRDefault="007C459D" w:rsidP="005F4CD3">
            <w:pPr>
              <w:spacing w:after="0" w:line="240" w:lineRule="auto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Melanjutkan rencana laba yang telah disusun pada ujian tengah semester sampai proyeksi laba rugi secara terstruktur</w:t>
            </w:r>
          </w:p>
        </w:tc>
        <w:tc>
          <w:tcPr>
            <w:tcW w:w="1342" w:type="dxa"/>
            <w:shd w:val="clear" w:color="auto" w:fill="auto"/>
          </w:tcPr>
          <w:p w:rsidR="007C459D" w:rsidRDefault="007C459D" w:rsidP="005F4CD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Memahami materi  UA</w:t>
            </w:r>
            <w:r w:rsidRPr="003F547A">
              <w:rPr>
                <w:rFonts w:asciiTheme="majorHAnsi" w:hAnsiTheme="majorHAnsi"/>
                <w:lang w:val="id-ID"/>
              </w:rPr>
              <w:t>S</w:t>
            </w:r>
          </w:p>
          <w:p w:rsidR="007C459D" w:rsidRPr="00673FB7" w:rsidRDefault="003C086F" w:rsidP="003C086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45" w:hanging="24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Melanjutkan </w:t>
            </w:r>
            <w:r w:rsidR="007C459D">
              <w:rPr>
                <w:rFonts w:asciiTheme="majorHAnsi" w:hAnsiTheme="majorHAnsi"/>
                <w:lang w:val="id-ID"/>
              </w:rPr>
              <w:t>f</w:t>
            </w:r>
            <w:r w:rsidR="007C459D" w:rsidRPr="00673FB7">
              <w:rPr>
                <w:rFonts w:asciiTheme="majorHAnsi" w:hAnsiTheme="majorHAnsi"/>
                <w:lang w:val="id-ID"/>
              </w:rPr>
              <w:t>ormulir rencana</w:t>
            </w:r>
            <w:r w:rsidR="007C459D">
              <w:rPr>
                <w:rFonts w:asciiTheme="majorHAnsi" w:hAnsiTheme="majorHAnsi"/>
                <w:lang w:val="id-ID"/>
              </w:rPr>
              <w:t xml:space="preserve"> laba</w:t>
            </w:r>
          </w:p>
        </w:tc>
        <w:tc>
          <w:tcPr>
            <w:tcW w:w="812" w:type="dxa"/>
          </w:tcPr>
          <w:p w:rsidR="007C459D" w:rsidRPr="0068787E" w:rsidRDefault="007C459D" w:rsidP="005F4C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id-ID"/>
              </w:rPr>
            </w:pPr>
            <w:r>
              <w:rPr>
                <w:rFonts w:asciiTheme="majorHAnsi" w:hAnsiTheme="majorHAnsi"/>
                <w:color w:val="000000"/>
                <w:lang w:val="id-ID"/>
              </w:rPr>
              <w:t>35%</w:t>
            </w:r>
          </w:p>
        </w:tc>
        <w:tc>
          <w:tcPr>
            <w:tcW w:w="1313" w:type="dxa"/>
          </w:tcPr>
          <w:p w:rsidR="007C459D" w:rsidRPr="0068787E" w:rsidRDefault="007C459D" w:rsidP="005F4CD3">
            <w:pPr>
              <w:spacing w:after="0" w:line="24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KF1 s.d. KF44</w:t>
            </w:r>
          </w:p>
        </w:tc>
      </w:tr>
    </w:tbl>
    <w:p w:rsidR="007C459D" w:rsidRDefault="007C459D" w:rsidP="00DC36B5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7C459D" w:rsidRPr="007C459D" w:rsidRDefault="007C459D" w:rsidP="00DC36B5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0A384E" w:rsidRPr="0068787E" w:rsidRDefault="000A384E" w:rsidP="00DC36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A384E" w:rsidRPr="0068787E" w:rsidSect="00A1600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D2"/>
    <w:multiLevelType w:val="hybridMultilevel"/>
    <w:tmpl w:val="5F18B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753"/>
    <w:multiLevelType w:val="hybridMultilevel"/>
    <w:tmpl w:val="1A86F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939"/>
    <w:multiLevelType w:val="hybridMultilevel"/>
    <w:tmpl w:val="B046F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B2898"/>
    <w:multiLevelType w:val="hybridMultilevel"/>
    <w:tmpl w:val="C71E3C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6822"/>
    <w:multiLevelType w:val="hybridMultilevel"/>
    <w:tmpl w:val="04FA6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4FEE"/>
    <w:multiLevelType w:val="hybridMultilevel"/>
    <w:tmpl w:val="2CBEC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D12"/>
    <w:multiLevelType w:val="hybridMultilevel"/>
    <w:tmpl w:val="C0B8EABE"/>
    <w:lvl w:ilvl="0" w:tplc="2A94DF1E">
      <w:start w:val="1"/>
      <w:numFmt w:val="lowerLetter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E38"/>
    <w:multiLevelType w:val="hybridMultilevel"/>
    <w:tmpl w:val="BF8615FA"/>
    <w:lvl w:ilvl="0" w:tplc="DDFE0AF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190578F8"/>
    <w:multiLevelType w:val="hybridMultilevel"/>
    <w:tmpl w:val="33A232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44D1"/>
    <w:multiLevelType w:val="hybridMultilevel"/>
    <w:tmpl w:val="03484C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74A0"/>
    <w:multiLevelType w:val="hybridMultilevel"/>
    <w:tmpl w:val="8D8844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1F11"/>
    <w:multiLevelType w:val="hybridMultilevel"/>
    <w:tmpl w:val="807233F8"/>
    <w:lvl w:ilvl="0" w:tplc="D1A09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E7141"/>
    <w:multiLevelType w:val="hybridMultilevel"/>
    <w:tmpl w:val="36189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C638B"/>
    <w:multiLevelType w:val="hybridMultilevel"/>
    <w:tmpl w:val="276E3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67B77"/>
    <w:multiLevelType w:val="hybridMultilevel"/>
    <w:tmpl w:val="A06E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A310A"/>
    <w:multiLevelType w:val="hybridMultilevel"/>
    <w:tmpl w:val="226A8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2511C"/>
    <w:multiLevelType w:val="hybridMultilevel"/>
    <w:tmpl w:val="82FEE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1934"/>
    <w:multiLevelType w:val="hybridMultilevel"/>
    <w:tmpl w:val="7120390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533BB"/>
    <w:multiLevelType w:val="hybridMultilevel"/>
    <w:tmpl w:val="E668C36E"/>
    <w:lvl w:ilvl="0" w:tplc="D81AEADE">
      <w:start w:val="1"/>
      <w:numFmt w:val="lowerLetter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965E0"/>
    <w:multiLevelType w:val="hybridMultilevel"/>
    <w:tmpl w:val="BF3E3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4372"/>
    <w:multiLevelType w:val="hybridMultilevel"/>
    <w:tmpl w:val="1122C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F0490"/>
    <w:multiLevelType w:val="hybridMultilevel"/>
    <w:tmpl w:val="60E6B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B1EE5"/>
    <w:multiLevelType w:val="hybridMultilevel"/>
    <w:tmpl w:val="557840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115D"/>
    <w:multiLevelType w:val="hybridMultilevel"/>
    <w:tmpl w:val="1BA60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53084"/>
    <w:multiLevelType w:val="hybridMultilevel"/>
    <w:tmpl w:val="E6EA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13C49"/>
    <w:multiLevelType w:val="hybridMultilevel"/>
    <w:tmpl w:val="C7C4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089E"/>
    <w:multiLevelType w:val="hybridMultilevel"/>
    <w:tmpl w:val="D9426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11816"/>
    <w:multiLevelType w:val="hybridMultilevel"/>
    <w:tmpl w:val="0FD6D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825AE"/>
    <w:multiLevelType w:val="hybridMultilevel"/>
    <w:tmpl w:val="5F18B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263ED"/>
    <w:multiLevelType w:val="hybridMultilevel"/>
    <w:tmpl w:val="0DF85E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F7D55"/>
    <w:multiLevelType w:val="hybridMultilevel"/>
    <w:tmpl w:val="FE1C2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5650"/>
    <w:multiLevelType w:val="hybridMultilevel"/>
    <w:tmpl w:val="263C5584"/>
    <w:lvl w:ilvl="0" w:tplc="07F823E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32">
    <w:nsid w:val="5CDD5071"/>
    <w:multiLevelType w:val="hybridMultilevel"/>
    <w:tmpl w:val="3BD4B8A2"/>
    <w:lvl w:ilvl="0" w:tplc="A314A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Times New Roman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EC4498B"/>
    <w:multiLevelType w:val="hybridMultilevel"/>
    <w:tmpl w:val="D570A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146AA"/>
    <w:multiLevelType w:val="hybridMultilevel"/>
    <w:tmpl w:val="C662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A65D1"/>
    <w:multiLevelType w:val="hybridMultilevel"/>
    <w:tmpl w:val="B0962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121BB"/>
    <w:multiLevelType w:val="hybridMultilevel"/>
    <w:tmpl w:val="25E083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D6D3E"/>
    <w:multiLevelType w:val="hybridMultilevel"/>
    <w:tmpl w:val="13248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564B7"/>
    <w:multiLevelType w:val="hybridMultilevel"/>
    <w:tmpl w:val="94C49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D2E97"/>
    <w:multiLevelType w:val="hybridMultilevel"/>
    <w:tmpl w:val="C622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A72"/>
    <w:multiLevelType w:val="hybridMultilevel"/>
    <w:tmpl w:val="4830AAA0"/>
    <w:lvl w:ilvl="0" w:tplc="2FBCBE88">
      <w:start w:val="1"/>
      <w:numFmt w:val="lowerLetter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57F1"/>
    <w:multiLevelType w:val="hybridMultilevel"/>
    <w:tmpl w:val="8A985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70B1F"/>
    <w:multiLevelType w:val="hybridMultilevel"/>
    <w:tmpl w:val="BB3C7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BF3B36"/>
    <w:multiLevelType w:val="hybridMultilevel"/>
    <w:tmpl w:val="0908D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E436A"/>
    <w:multiLevelType w:val="hybridMultilevel"/>
    <w:tmpl w:val="B604539E"/>
    <w:lvl w:ilvl="0" w:tplc="509CE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1"/>
  </w:num>
  <w:num w:numId="4">
    <w:abstractNumId w:val="7"/>
  </w:num>
  <w:num w:numId="5">
    <w:abstractNumId w:val="32"/>
  </w:num>
  <w:num w:numId="6">
    <w:abstractNumId w:val="6"/>
  </w:num>
  <w:num w:numId="7">
    <w:abstractNumId w:val="40"/>
  </w:num>
  <w:num w:numId="8">
    <w:abstractNumId w:val="18"/>
  </w:num>
  <w:num w:numId="9">
    <w:abstractNumId w:val="42"/>
  </w:num>
  <w:num w:numId="10">
    <w:abstractNumId w:val="23"/>
  </w:num>
  <w:num w:numId="11">
    <w:abstractNumId w:val="8"/>
  </w:num>
  <w:num w:numId="12">
    <w:abstractNumId w:val="17"/>
  </w:num>
  <w:num w:numId="13">
    <w:abstractNumId w:val="27"/>
  </w:num>
  <w:num w:numId="14">
    <w:abstractNumId w:val="37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2"/>
  </w:num>
  <w:num w:numId="20">
    <w:abstractNumId w:val="22"/>
  </w:num>
  <w:num w:numId="21">
    <w:abstractNumId w:val="19"/>
  </w:num>
  <w:num w:numId="22">
    <w:abstractNumId w:val="29"/>
  </w:num>
  <w:num w:numId="23">
    <w:abstractNumId w:val="24"/>
  </w:num>
  <w:num w:numId="24">
    <w:abstractNumId w:val="43"/>
  </w:num>
  <w:num w:numId="25">
    <w:abstractNumId w:val="10"/>
  </w:num>
  <w:num w:numId="26">
    <w:abstractNumId w:val="36"/>
  </w:num>
  <w:num w:numId="27">
    <w:abstractNumId w:val="38"/>
  </w:num>
  <w:num w:numId="28">
    <w:abstractNumId w:val="44"/>
  </w:num>
  <w:num w:numId="29">
    <w:abstractNumId w:val="5"/>
  </w:num>
  <w:num w:numId="30">
    <w:abstractNumId w:val="21"/>
  </w:num>
  <w:num w:numId="31">
    <w:abstractNumId w:val="16"/>
  </w:num>
  <w:num w:numId="32">
    <w:abstractNumId w:val="30"/>
  </w:num>
  <w:num w:numId="33">
    <w:abstractNumId w:val="35"/>
  </w:num>
  <w:num w:numId="34">
    <w:abstractNumId w:val="34"/>
  </w:num>
  <w:num w:numId="35">
    <w:abstractNumId w:val="33"/>
  </w:num>
  <w:num w:numId="36">
    <w:abstractNumId w:val="3"/>
  </w:num>
  <w:num w:numId="37">
    <w:abstractNumId w:val="20"/>
  </w:num>
  <w:num w:numId="38">
    <w:abstractNumId w:val="28"/>
  </w:num>
  <w:num w:numId="39">
    <w:abstractNumId w:val="0"/>
  </w:num>
  <w:num w:numId="40">
    <w:abstractNumId w:val="14"/>
  </w:num>
  <w:num w:numId="41">
    <w:abstractNumId w:val="9"/>
  </w:num>
  <w:num w:numId="42">
    <w:abstractNumId w:val="26"/>
  </w:num>
  <w:num w:numId="43">
    <w:abstractNumId w:val="41"/>
  </w:num>
  <w:num w:numId="44">
    <w:abstractNumId w:val="25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3"/>
    <w:rsid w:val="00000FC1"/>
    <w:rsid w:val="00007CD1"/>
    <w:rsid w:val="0002073D"/>
    <w:rsid w:val="00033C8F"/>
    <w:rsid w:val="00044AB8"/>
    <w:rsid w:val="00056286"/>
    <w:rsid w:val="0006148F"/>
    <w:rsid w:val="0007716B"/>
    <w:rsid w:val="00096156"/>
    <w:rsid w:val="000A064D"/>
    <w:rsid w:val="000A08D1"/>
    <w:rsid w:val="000A384E"/>
    <w:rsid w:val="000B4F83"/>
    <w:rsid w:val="000F116E"/>
    <w:rsid w:val="000F2B0C"/>
    <w:rsid w:val="000F3B96"/>
    <w:rsid w:val="00111B13"/>
    <w:rsid w:val="00117B5E"/>
    <w:rsid w:val="00130C73"/>
    <w:rsid w:val="001320B7"/>
    <w:rsid w:val="00136372"/>
    <w:rsid w:val="00144271"/>
    <w:rsid w:val="00156005"/>
    <w:rsid w:val="00174B32"/>
    <w:rsid w:val="001813A6"/>
    <w:rsid w:val="0018550F"/>
    <w:rsid w:val="00186583"/>
    <w:rsid w:val="001A1350"/>
    <w:rsid w:val="001A4A6C"/>
    <w:rsid w:val="001B0C05"/>
    <w:rsid w:val="001B12C6"/>
    <w:rsid w:val="001B283C"/>
    <w:rsid w:val="001C38EB"/>
    <w:rsid w:val="001E1E76"/>
    <w:rsid w:val="001E44E0"/>
    <w:rsid w:val="002259E6"/>
    <w:rsid w:val="00236829"/>
    <w:rsid w:val="002428A7"/>
    <w:rsid w:val="00242F5C"/>
    <w:rsid w:val="00256F8F"/>
    <w:rsid w:val="00260FE0"/>
    <w:rsid w:val="002850EE"/>
    <w:rsid w:val="002A00E7"/>
    <w:rsid w:val="002B6730"/>
    <w:rsid w:val="002C2CFB"/>
    <w:rsid w:val="002C41F9"/>
    <w:rsid w:val="002F723D"/>
    <w:rsid w:val="00307429"/>
    <w:rsid w:val="0033249A"/>
    <w:rsid w:val="00334CB7"/>
    <w:rsid w:val="00365414"/>
    <w:rsid w:val="00386469"/>
    <w:rsid w:val="00386F09"/>
    <w:rsid w:val="00393E6E"/>
    <w:rsid w:val="003A6D34"/>
    <w:rsid w:val="003C086F"/>
    <w:rsid w:val="003C1394"/>
    <w:rsid w:val="003C686D"/>
    <w:rsid w:val="003D3A32"/>
    <w:rsid w:val="003D3D32"/>
    <w:rsid w:val="003E34BD"/>
    <w:rsid w:val="003E539B"/>
    <w:rsid w:val="003F5A71"/>
    <w:rsid w:val="00407C63"/>
    <w:rsid w:val="00410C1C"/>
    <w:rsid w:val="0041187D"/>
    <w:rsid w:val="00425858"/>
    <w:rsid w:val="0046753A"/>
    <w:rsid w:val="004774F5"/>
    <w:rsid w:val="004935EB"/>
    <w:rsid w:val="004956D7"/>
    <w:rsid w:val="004E758A"/>
    <w:rsid w:val="0050507E"/>
    <w:rsid w:val="00510BCA"/>
    <w:rsid w:val="005309F4"/>
    <w:rsid w:val="00530CDD"/>
    <w:rsid w:val="005341D9"/>
    <w:rsid w:val="00544741"/>
    <w:rsid w:val="0055610A"/>
    <w:rsid w:val="00561BC8"/>
    <w:rsid w:val="00574778"/>
    <w:rsid w:val="00575D69"/>
    <w:rsid w:val="00580495"/>
    <w:rsid w:val="00587B4D"/>
    <w:rsid w:val="005A5CC2"/>
    <w:rsid w:val="005C0FCC"/>
    <w:rsid w:val="005D5639"/>
    <w:rsid w:val="005E157A"/>
    <w:rsid w:val="005E20CA"/>
    <w:rsid w:val="005E3C9D"/>
    <w:rsid w:val="005E6D61"/>
    <w:rsid w:val="005F4CD3"/>
    <w:rsid w:val="006054F7"/>
    <w:rsid w:val="006069AF"/>
    <w:rsid w:val="006352B5"/>
    <w:rsid w:val="006378E8"/>
    <w:rsid w:val="00645E17"/>
    <w:rsid w:val="0064657E"/>
    <w:rsid w:val="00663E1A"/>
    <w:rsid w:val="00673FB7"/>
    <w:rsid w:val="00680F5D"/>
    <w:rsid w:val="006816EC"/>
    <w:rsid w:val="0068787E"/>
    <w:rsid w:val="006A112C"/>
    <w:rsid w:val="006A141A"/>
    <w:rsid w:val="006A19B1"/>
    <w:rsid w:val="006C1DC5"/>
    <w:rsid w:val="006F1EA4"/>
    <w:rsid w:val="006F4395"/>
    <w:rsid w:val="0072022B"/>
    <w:rsid w:val="007243E4"/>
    <w:rsid w:val="0073515E"/>
    <w:rsid w:val="0073658B"/>
    <w:rsid w:val="00744696"/>
    <w:rsid w:val="00752A98"/>
    <w:rsid w:val="00780D96"/>
    <w:rsid w:val="007838B5"/>
    <w:rsid w:val="007843AD"/>
    <w:rsid w:val="0079431C"/>
    <w:rsid w:val="007A0084"/>
    <w:rsid w:val="007A6B1C"/>
    <w:rsid w:val="007B297A"/>
    <w:rsid w:val="007B2F40"/>
    <w:rsid w:val="007B5D5D"/>
    <w:rsid w:val="007C459D"/>
    <w:rsid w:val="007D3FF9"/>
    <w:rsid w:val="007D7AEE"/>
    <w:rsid w:val="00816EFC"/>
    <w:rsid w:val="00824EE1"/>
    <w:rsid w:val="00826402"/>
    <w:rsid w:val="008330F9"/>
    <w:rsid w:val="008348C0"/>
    <w:rsid w:val="00843EC1"/>
    <w:rsid w:val="00857BAF"/>
    <w:rsid w:val="00857BED"/>
    <w:rsid w:val="00861387"/>
    <w:rsid w:val="0087087E"/>
    <w:rsid w:val="00881300"/>
    <w:rsid w:val="008A3794"/>
    <w:rsid w:val="008B6F4F"/>
    <w:rsid w:val="008C1B92"/>
    <w:rsid w:val="008D2835"/>
    <w:rsid w:val="00910669"/>
    <w:rsid w:val="009513E2"/>
    <w:rsid w:val="00953E0B"/>
    <w:rsid w:val="00977614"/>
    <w:rsid w:val="009873DB"/>
    <w:rsid w:val="00990B54"/>
    <w:rsid w:val="009A2825"/>
    <w:rsid w:val="009A44DB"/>
    <w:rsid w:val="009A6859"/>
    <w:rsid w:val="009C28B8"/>
    <w:rsid w:val="009D1757"/>
    <w:rsid w:val="009E384A"/>
    <w:rsid w:val="009E3C82"/>
    <w:rsid w:val="009F1550"/>
    <w:rsid w:val="00A010D3"/>
    <w:rsid w:val="00A0641D"/>
    <w:rsid w:val="00A06AA0"/>
    <w:rsid w:val="00A1282C"/>
    <w:rsid w:val="00A16008"/>
    <w:rsid w:val="00A162B0"/>
    <w:rsid w:val="00A236DA"/>
    <w:rsid w:val="00A244B6"/>
    <w:rsid w:val="00A25B1B"/>
    <w:rsid w:val="00A34162"/>
    <w:rsid w:val="00A40241"/>
    <w:rsid w:val="00A448B9"/>
    <w:rsid w:val="00A65391"/>
    <w:rsid w:val="00A70620"/>
    <w:rsid w:val="00AA3B8E"/>
    <w:rsid w:val="00AA46E6"/>
    <w:rsid w:val="00AA545E"/>
    <w:rsid w:val="00AB7B58"/>
    <w:rsid w:val="00AC10E8"/>
    <w:rsid w:val="00AC1312"/>
    <w:rsid w:val="00AD58CA"/>
    <w:rsid w:val="00AE020F"/>
    <w:rsid w:val="00AE147D"/>
    <w:rsid w:val="00AE2644"/>
    <w:rsid w:val="00AF44C1"/>
    <w:rsid w:val="00AF6888"/>
    <w:rsid w:val="00B03CCF"/>
    <w:rsid w:val="00B453E5"/>
    <w:rsid w:val="00B51032"/>
    <w:rsid w:val="00B572B9"/>
    <w:rsid w:val="00B60070"/>
    <w:rsid w:val="00B72DC7"/>
    <w:rsid w:val="00B76100"/>
    <w:rsid w:val="00B804C3"/>
    <w:rsid w:val="00B94B42"/>
    <w:rsid w:val="00BA7020"/>
    <w:rsid w:val="00BA732C"/>
    <w:rsid w:val="00BB7B25"/>
    <w:rsid w:val="00BC5288"/>
    <w:rsid w:val="00BC5E35"/>
    <w:rsid w:val="00BE1A31"/>
    <w:rsid w:val="00BE3509"/>
    <w:rsid w:val="00C16DA8"/>
    <w:rsid w:val="00C17E30"/>
    <w:rsid w:val="00C308EC"/>
    <w:rsid w:val="00C33306"/>
    <w:rsid w:val="00C41947"/>
    <w:rsid w:val="00C6071A"/>
    <w:rsid w:val="00C81769"/>
    <w:rsid w:val="00CA7718"/>
    <w:rsid w:val="00CB55EF"/>
    <w:rsid w:val="00CC753B"/>
    <w:rsid w:val="00CE45A3"/>
    <w:rsid w:val="00CE5B45"/>
    <w:rsid w:val="00D00561"/>
    <w:rsid w:val="00D0169A"/>
    <w:rsid w:val="00D0349D"/>
    <w:rsid w:val="00D11F5B"/>
    <w:rsid w:val="00D13C41"/>
    <w:rsid w:val="00D14F39"/>
    <w:rsid w:val="00D20F39"/>
    <w:rsid w:val="00D26418"/>
    <w:rsid w:val="00D3419B"/>
    <w:rsid w:val="00D342F0"/>
    <w:rsid w:val="00D41696"/>
    <w:rsid w:val="00D4331B"/>
    <w:rsid w:val="00D453C4"/>
    <w:rsid w:val="00D6716A"/>
    <w:rsid w:val="00D71986"/>
    <w:rsid w:val="00D75C0F"/>
    <w:rsid w:val="00D85F93"/>
    <w:rsid w:val="00DC2AD7"/>
    <w:rsid w:val="00DC36B5"/>
    <w:rsid w:val="00DC486C"/>
    <w:rsid w:val="00DC745A"/>
    <w:rsid w:val="00DD326A"/>
    <w:rsid w:val="00E00FB1"/>
    <w:rsid w:val="00E14DD6"/>
    <w:rsid w:val="00E24198"/>
    <w:rsid w:val="00E32733"/>
    <w:rsid w:val="00E445A5"/>
    <w:rsid w:val="00E574F3"/>
    <w:rsid w:val="00E61424"/>
    <w:rsid w:val="00E654AD"/>
    <w:rsid w:val="00E90997"/>
    <w:rsid w:val="00E9686C"/>
    <w:rsid w:val="00EB074F"/>
    <w:rsid w:val="00EB4193"/>
    <w:rsid w:val="00EC216B"/>
    <w:rsid w:val="00EC5BA2"/>
    <w:rsid w:val="00ED34B5"/>
    <w:rsid w:val="00EE213F"/>
    <w:rsid w:val="00EE216E"/>
    <w:rsid w:val="00EE51AB"/>
    <w:rsid w:val="00F02031"/>
    <w:rsid w:val="00F12F64"/>
    <w:rsid w:val="00F13C8F"/>
    <w:rsid w:val="00F1591D"/>
    <w:rsid w:val="00F20ED7"/>
    <w:rsid w:val="00F229F0"/>
    <w:rsid w:val="00F35B67"/>
    <w:rsid w:val="00F52CDC"/>
    <w:rsid w:val="00F74FF8"/>
    <w:rsid w:val="00F83BEE"/>
    <w:rsid w:val="00F906F2"/>
    <w:rsid w:val="00F91B00"/>
    <w:rsid w:val="00F91FF0"/>
    <w:rsid w:val="00F94071"/>
    <w:rsid w:val="00F943C3"/>
    <w:rsid w:val="00FB2FEB"/>
    <w:rsid w:val="00FD3C9D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63"/>
    <w:pPr>
      <w:ind w:left="720"/>
      <w:contextualSpacing/>
    </w:pPr>
  </w:style>
  <w:style w:type="table" w:styleId="TableGrid">
    <w:name w:val="Table Grid"/>
    <w:basedOn w:val="TableNormal"/>
    <w:uiPriority w:val="59"/>
    <w:rsid w:val="005E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6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A77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63"/>
    <w:pPr>
      <w:ind w:left="720"/>
      <w:contextualSpacing/>
    </w:pPr>
  </w:style>
  <w:style w:type="table" w:styleId="TableGrid">
    <w:name w:val="Table Grid"/>
    <w:basedOn w:val="TableNormal"/>
    <w:uiPriority w:val="59"/>
    <w:rsid w:val="005E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6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A77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Levyda</dc:creator>
  <cp:lastModifiedBy>Supriyanto</cp:lastModifiedBy>
  <cp:revision>7</cp:revision>
  <dcterms:created xsi:type="dcterms:W3CDTF">2017-08-30T06:07:00Z</dcterms:created>
  <dcterms:modified xsi:type="dcterms:W3CDTF">2017-08-31T15:08:00Z</dcterms:modified>
</cp:coreProperties>
</file>